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svg" ContentType="image/svg+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57CE" w14:textId="77777777" w:rsidR="00172DE8" w:rsidRPr="00172DE8" w:rsidRDefault="00172DE8" w:rsidP="00172DE8">
      <w:pPr>
        <w:pStyle w:val="Tytu"/>
      </w:pPr>
      <w:r w:rsidRPr="00172DE8">
        <w:t>Applied Cybersecurity and Internet Governance: Template for Authors</w:t>
      </w:r>
    </w:p>
    <w:p w14:paraId="136758FF" w14:textId="77777777" w:rsidR="00172DE8" w:rsidRPr="00172DE8" w:rsidRDefault="00172DE8" w:rsidP="00172DE8">
      <w:pPr>
        <w:widowControl/>
        <w:spacing w:after="200"/>
        <w:ind w:firstLine="0"/>
        <w:jc w:val="left"/>
        <w:rPr>
          <w:sz w:val="22"/>
          <w:lang w:val="en-US"/>
        </w:rPr>
      </w:pPr>
    </w:p>
    <w:p w14:paraId="7ECDFC55" w14:textId="77777777" w:rsidR="00172DE8" w:rsidRPr="00172DE8" w:rsidRDefault="00172DE8" w:rsidP="00172DE8">
      <w:pPr>
        <w:pStyle w:val="Nagwek1"/>
      </w:pPr>
      <w:r w:rsidRPr="00172DE8">
        <w:t>Introduction – Heading 1 Style Applied</w:t>
      </w:r>
    </w:p>
    <w:p w14:paraId="3F5656F1" w14:textId="77777777" w:rsidR="00172DE8" w:rsidRPr="00172DE8" w:rsidRDefault="00172DE8" w:rsidP="00172DE8">
      <w:r w:rsidRPr="00172DE8">
        <w:t xml:space="preserve">Do not type nor paste your abstract nor keywords in the template. The abstract will be automatically uploaded from the editorial system during the submission. The abstract needs to be a concise description of the manuscript. Briefly outline the background of the study, specify research objectives, and describe any hypotheses that have been tested. Present methodology of the study, explain quantitative or qualitative methods, and specify the research instrument. Provide a concise summary of the most important results that have been obtained. Explain why the study results are significant and give the key take-home message(s). The abstract is published separately by many indexing databases, so it should be complete and it must be able to stand alone. </w:t>
      </w:r>
    </w:p>
    <w:p w14:paraId="6E52445F" w14:textId="77777777" w:rsidR="00172DE8" w:rsidRPr="00172DE8" w:rsidRDefault="00172DE8" w:rsidP="00172DE8">
      <w:r w:rsidRPr="00172DE8">
        <w:t xml:space="preserve">The introduction provides an adequate background, and places the study in a broad international context. The current state of the research field should be reviewed carefully and key publications cited. Establish the importance of the topic and explain the significance of your study. Identify the paucity of previous research or identify a knowledge gap in the field of study. Convince the reader why your paper is worth reading. </w:t>
      </w:r>
    </w:p>
    <w:p w14:paraId="6515F522" w14:textId="77777777" w:rsidR="00172DE8" w:rsidRPr="00172DE8" w:rsidRDefault="00172DE8" w:rsidP="00172DE8">
      <w:r w:rsidRPr="00172DE8">
        <w:t xml:space="preserve">The introduction also gives the purpose of the article, hypothesis and research strategy (methods) selected to achieve the research objective. The structure of the paper may be outlined. </w:t>
      </w:r>
    </w:p>
    <w:p w14:paraId="166A06AD" w14:textId="77777777" w:rsidR="00172DE8" w:rsidRPr="00172DE8" w:rsidRDefault="00172DE8" w:rsidP="00172DE8">
      <w:r w:rsidRPr="00172DE8">
        <w:t xml:space="preserve">The introduction may be divided by subheadings. Papers should be written in English using British spelling. </w:t>
      </w:r>
    </w:p>
    <w:p w14:paraId="7C8ECED8" w14:textId="77777777" w:rsidR="00172DE8" w:rsidRPr="00172DE8" w:rsidRDefault="00172DE8" w:rsidP="00172DE8">
      <w:pPr>
        <w:pStyle w:val="Nagwek2"/>
      </w:pPr>
      <w:r w:rsidRPr="00172DE8">
        <w:t>Subsection 1 – Heading 2 Style Applied</w:t>
      </w:r>
    </w:p>
    <w:p w14:paraId="0DA236EC" w14:textId="5CDDC7F6" w:rsidR="00172DE8" w:rsidRPr="00172DE8" w:rsidRDefault="00172DE8" w:rsidP="00172DE8">
      <w:r w:rsidRPr="00172DE8">
        <w:t>Use IEEE reference style. References need not be cited in the text. When they are, they appear on the line, in square brackets, inside the punctuation. Grammatically, they may be treated as if they were footnote numbers, e.g.: as shown by Brown [4, 5]; as mentioned earlier [2, pp. 5-10, 4, Fig. 1–7, Appendix I, 9]; Smith [4, Algorithm 5] and Brown and Jones [5, eq.(2)]; Wood et al. [7].</w:t>
      </w:r>
    </w:p>
    <w:p w14:paraId="2321B85A" w14:textId="77777777" w:rsidR="00172DE8" w:rsidRPr="00172DE8" w:rsidRDefault="00172DE8" w:rsidP="00172DE8">
      <w:r w:rsidRPr="00172DE8">
        <w:t xml:space="preserve">We strongly recommend preparing the references with a bibliography software package, such as Mendeley, EndNote, </w:t>
      </w:r>
      <w:proofErr w:type="spellStart"/>
      <w:r w:rsidRPr="00172DE8">
        <w:t>ReferenceManager</w:t>
      </w:r>
      <w:proofErr w:type="spellEnd"/>
      <w:r w:rsidRPr="00172DE8">
        <w:t xml:space="preserve"> or Zotero to avoid typing mistakes and duplicated references.  </w:t>
      </w:r>
    </w:p>
    <w:p w14:paraId="5FAA2C82" w14:textId="77777777" w:rsidR="00172DE8" w:rsidRPr="00172DE8" w:rsidRDefault="00172DE8" w:rsidP="00172DE8">
      <w:pPr>
        <w:pStyle w:val="Nagwek1"/>
      </w:pPr>
      <w:r w:rsidRPr="00172DE8">
        <w:t xml:space="preserve">Methods </w:t>
      </w:r>
    </w:p>
    <w:p w14:paraId="1E7A72EF" w14:textId="77777777" w:rsidR="00172DE8" w:rsidRPr="00172DE8" w:rsidRDefault="00172DE8" w:rsidP="00172DE8">
      <w:r w:rsidRPr="00172DE8">
        <w:t>Please note that research papers can have a separate methodology section that provides sufficient methodological details to allow the work to be reproduced, such as the methods, instruments, procedure, characteristics of the sample, and other details. Authors must also state their method for determining sample size and report all tasks and procedures conducted prior to the last measure to be analysed. Procedures not directly relevant to the research question can be described briefly, but they should not be omitted.</w:t>
      </w:r>
    </w:p>
    <w:p w14:paraId="5A981064" w14:textId="77777777" w:rsidR="00172DE8" w:rsidRPr="00172DE8" w:rsidRDefault="00172DE8" w:rsidP="00172DE8">
      <w:pPr>
        <w:pStyle w:val="Nagwek1"/>
        <w:rPr>
          <w:lang w:val="en-US"/>
        </w:rPr>
      </w:pPr>
      <w:r w:rsidRPr="00172DE8">
        <w:rPr>
          <w:lang w:val="en-US"/>
        </w:rPr>
        <w:t>Results</w:t>
      </w:r>
    </w:p>
    <w:p w14:paraId="16B9B6CE" w14:textId="77777777" w:rsidR="00172DE8" w:rsidRPr="00172DE8" w:rsidRDefault="00172DE8" w:rsidP="00172DE8">
      <w:r w:rsidRPr="00172DE8">
        <w:t xml:space="preserve">Results should be clear and concise. Describe the outcome both in terms of the statistical analyses and in the language of the research. Include exact p values for statistical tests, measures of effect size, and confidence intervals when appropriate. For experimental reports, effects should be accompanied by their corresponding means and standard deviations, either within the text or in a table. Correlational reports should also include these descriptive statistics. </w:t>
      </w:r>
    </w:p>
    <w:p w14:paraId="6DA6B495" w14:textId="2C688258" w:rsidR="00172DE8" w:rsidRPr="00172DE8" w:rsidRDefault="00172DE8" w:rsidP="00172DE8">
      <w:pPr>
        <w:widowControl/>
        <w:spacing w:before="240"/>
        <w:ind w:firstLine="0"/>
        <w:jc w:val="left"/>
        <w:rPr>
          <w:b/>
          <w:bCs/>
        </w:rPr>
      </w:pPr>
      <w:r w:rsidRPr="00172DE8">
        <w:rPr>
          <w:b/>
          <w:bCs/>
        </w:rPr>
        <w:lastRenderedPageBreak/>
        <w:t>Table 1. This is a table. Tables should be placed in the main text near to the first time they are cited. Obtain permission and include the acknowledgement required by the copyright holder if a table is being reproduced from another source.</w:t>
      </w:r>
    </w:p>
    <w:p w14:paraId="405D2DDB" w14:textId="77777777" w:rsidR="00172DE8" w:rsidRPr="00172DE8" w:rsidRDefault="00172DE8" w:rsidP="00172DE8">
      <w:pPr>
        <w:widowControl/>
        <w:spacing w:before="240"/>
        <w:ind w:firstLine="0"/>
        <w:jc w:val="left"/>
      </w:pPr>
    </w:p>
    <w:tbl>
      <w:tblPr>
        <w:tblW w:w="5000" w:type="pct"/>
        <w:jc w:val="center"/>
        <w:tblBorders>
          <w:top w:val="single" w:sz="4" w:space="0" w:color="auto"/>
          <w:bottom w:val="single" w:sz="4" w:space="0" w:color="auto"/>
        </w:tblBorders>
        <w:tblLook w:val="04A0" w:firstRow="1" w:lastRow="0" w:firstColumn="1" w:lastColumn="0" w:noHBand="0" w:noVBand="1"/>
      </w:tblPr>
      <w:tblGrid>
        <w:gridCol w:w="4408"/>
        <w:gridCol w:w="1738"/>
        <w:gridCol w:w="1740"/>
        <w:gridCol w:w="2036"/>
      </w:tblGrid>
      <w:tr w:rsidR="00172DE8" w:rsidRPr="00172DE8" w14:paraId="021DE898" w14:textId="77777777" w:rsidTr="005D5B15">
        <w:trPr>
          <w:jc w:val="center"/>
        </w:trPr>
        <w:tc>
          <w:tcPr>
            <w:tcW w:w="2221" w:type="pct"/>
            <w:vMerge w:val="restart"/>
            <w:tcBorders>
              <w:top w:val="single" w:sz="4" w:space="0" w:color="auto"/>
              <w:bottom w:val="nil"/>
            </w:tcBorders>
            <w:vAlign w:val="center"/>
          </w:tcPr>
          <w:p w14:paraId="2F6A975D" w14:textId="77777777" w:rsidR="00172DE8" w:rsidRPr="00172DE8" w:rsidRDefault="00172DE8" w:rsidP="00172DE8">
            <w:pPr>
              <w:widowControl/>
              <w:spacing w:before="120"/>
              <w:ind w:firstLine="0"/>
              <w:jc w:val="center"/>
              <w:rPr>
                <w:b/>
                <w:sz w:val="20"/>
                <w:szCs w:val="20"/>
                <w:lang w:eastAsia="pl-PL"/>
              </w:rPr>
            </w:pPr>
            <w:r w:rsidRPr="00172DE8">
              <w:rPr>
                <w:b/>
                <w:sz w:val="20"/>
                <w:szCs w:val="20"/>
                <w:lang w:eastAsia="pl-PL"/>
              </w:rPr>
              <w:t>Social attitudes conducive to the strengthening of cybersecurity</w:t>
            </w:r>
          </w:p>
        </w:tc>
        <w:tc>
          <w:tcPr>
            <w:tcW w:w="2779" w:type="pct"/>
            <w:gridSpan w:val="3"/>
            <w:tcBorders>
              <w:bottom w:val="nil"/>
            </w:tcBorders>
            <w:vAlign w:val="center"/>
          </w:tcPr>
          <w:p w14:paraId="273D9F88" w14:textId="77777777" w:rsidR="00172DE8" w:rsidRPr="00172DE8" w:rsidRDefault="00172DE8" w:rsidP="00172DE8">
            <w:pPr>
              <w:widowControl/>
              <w:spacing w:before="120"/>
              <w:ind w:firstLine="0"/>
              <w:jc w:val="center"/>
              <w:rPr>
                <w:b/>
                <w:lang w:eastAsia="pl-PL"/>
              </w:rPr>
            </w:pPr>
            <w:r w:rsidRPr="00172DE8">
              <w:rPr>
                <w:b/>
                <w:lang w:eastAsia="pl-PL"/>
              </w:rPr>
              <w:t>Variables</w:t>
            </w:r>
          </w:p>
        </w:tc>
      </w:tr>
      <w:tr w:rsidR="00172DE8" w:rsidRPr="00172DE8" w14:paraId="2AA80DCD" w14:textId="77777777" w:rsidTr="005D5B15">
        <w:trPr>
          <w:jc w:val="center"/>
        </w:trPr>
        <w:tc>
          <w:tcPr>
            <w:tcW w:w="2221" w:type="pct"/>
            <w:vMerge/>
            <w:tcBorders>
              <w:top w:val="single" w:sz="4" w:space="0" w:color="auto"/>
              <w:bottom w:val="nil"/>
            </w:tcBorders>
            <w:vAlign w:val="center"/>
          </w:tcPr>
          <w:p w14:paraId="5070CDEF" w14:textId="77777777" w:rsidR="00172DE8" w:rsidRPr="00172DE8" w:rsidRDefault="00172DE8" w:rsidP="00172DE8">
            <w:pPr>
              <w:widowControl/>
              <w:spacing w:before="120"/>
              <w:ind w:firstLine="0"/>
              <w:jc w:val="center"/>
              <w:rPr>
                <w:b/>
                <w:lang w:eastAsia="pl-PL"/>
              </w:rPr>
            </w:pPr>
          </w:p>
        </w:tc>
        <w:tc>
          <w:tcPr>
            <w:tcW w:w="876" w:type="pct"/>
            <w:tcBorders>
              <w:top w:val="nil"/>
              <w:bottom w:val="single" w:sz="4" w:space="0" w:color="auto"/>
            </w:tcBorders>
            <w:vAlign w:val="center"/>
          </w:tcPr>
          <w:p w14:paraId="129924F1" w14:textId="77777777" w:rsidR="00172DE8" w:rsidRPr="00172DE8" w:rsidRDefault="00172DE8" w:rsidP="00172DE8">
            <w:pPr>
              <w:widowControl/>
              <w:spacing w:before="120"/>
              <w:ind w:firstLine="0"/>
              <w:jc w:val="center"/>
              <w:rPr>
                <w:b/>
                <w:lang w:eastAsia="pl-PL"/>
              </w:rPr>
            </w:pPr>
            <w:r w:rsidRPr="00172DE8">
              <w:rPr>
                <w:b/>
                <w:lang w:eastAsia="pl-PL"/>
              </w:rPr>
              <w:t>Gender</w:t>
            </w:r>
          </w:p>
        </w:tc>
        <w:tc>
          <w:tcPr>
            <w:tcW w:w="877" w:type="pct"/>
            <w:tcBorders>
              <w:top w:val="nil"/>
              <w:bottom w:val="single" w:sz="4" w:space="0" w:color="auto"/>
            </w:tcBorders>
            <w:vAlign w:val="center"/>
          </w:tcPr>
          <w:p w14:paraId="182AF73D" w14:textId="77777777" w:rsidR="00172DE8" w:rsidRPr="00172DE8" w:rsidRDefault="00172DE8" w:rsidP="00172DE8">
            <w:pPr>
              <w:widowControl/>
              <w:spacing w:before="120"/>
              <w:ind w:firstLine="0"/>
              <w:jc w:val="center"/>
              <w:rPr>
                <w:b/>
                <w:lang w:eastAsia="pl-PL"/>
              </w:rPr>
            </w:pPr>
            <w:r w:rsidRPr="00172DE8">
              <w:rPr>
                <w:b/>
                <w:lang w:eastAsia="pl-PL"/>
              </w:rPr>
              <w:t>Age</w:t>
            </w:r>
          </w:p>
        </w:tc>
        <w:tc>
          <w:tcPr>
            <w:tcW w:w="1026" w:type="pct"/>
            <w:tcBorders>
              <w:top w:val="nil"/>
              <w:bottom w:val="single" w:sz="4" w:space="0" w:color="auto"/>
            </w:tcBorders>
            <w:vAlign w:val="center"/>
          </w:tcPr>
          <w:p w14:paraId="435B8FCA" w14:textId="77777777" w:rsidR="00172DE8" w:rsidRPr="00172DE8" w:rsidRDefault="00172DE8" w:rsidP="00172DE8">
            <w:pPr>
              <w:widowControl/>
              <w:spacing w:before="120"/>
              <w:ind w:firstLine="0"/>
              <w:jc w:val="center"/>
              <w:rPr>
                <w:b/>
                <w:lang w:eastAsia="pl-PL"/>
              </w:rPr>
            </w:pPr>
            <w:r w:rsidRPr="00172DE8">
              <w:rPr>
                <w:b/>
                <w:lang w:eastAsia="pl-PL"/>
              </w:rPr>
              <w:t>Agglomeration</w:t>
            </w:r>
          </w:p>
        </w:tc>
      </w:tr>
      <w:tr w:rsidR="00172DE8" w:rsidRPr="00172DE8" w14:paraId="7483444B" w14:textId="77777777" w:rsidTr="005D5B15">
        <w:trPr>
          <w:jc w:val="center"/>
        </w:trPr>
        <w:tc>
          <w:tcPr>
            <w:tcW w:w="2221" w:type="pct"/>
            <w:vMerge w:val="restart"/>
            <w:tcBorders>
              <w:top w:val="single" w:sz="4" w:space="0" w:color="auto"/>
              <w:bottom w:val="nil"/>
            </w:tcBorders>
            <w:vAlign w:val="center"/>
          </w:tcPr>
          <w:p w14:paraId="0C264E03" w14:textId="77777777" w:rsidR="00172DE8" w:rsidRPr="00172DE8" w:rsidRDefault="00172DE8" w:rsidP="00172DE8">
            <w:pPr>
              <w:widowControl/>
              <w:spacing w:before="120"/>
              <w:ind w:firstLine="0"/>
              <w:jc w:val="center"/>
              <w:rPr>
                <w:lang w:eastAsia="pl-PL"/>
              </w:rPr>
            </w:pPr>
            <w:r w:rsidRPr="00172DE8">
              <w:rPr>
                <w:lang w:eastAsia="pl-PL"/>
              </w:rPr>
              <w:t>Social attitudes</w:t>
            </w:r>
          </w:p>
        </w:tc>
        <w:tc>
          <w:tcPr>
            <w:tcW w:w="876" w:type="pct"/>
            <w:tcBorders>
              <w:top w:val="single" w:sz="4" w:space="0" w:color="auto"/>
              <w:bottom w:val="nil"/>
            </w:tcBorders>
            <w:vAlign w:val="center"/>
          </w:tcPr>
          <w:p w14:paraId="348B8914" w14:textId="77777777" w:rsidR="00172DE8" w:rsidRPr="00172DE8" w:rsidRDefault="00172DE8" w:rsidP="00172DE8">
            <w:pPr>
              <w:widowControl/>
              <w:spacing w:before="120"/>
              <w:ind w:firstLine="0"/>
              <w:jc w:val="center"/>
              <w:rPr>
                <w:sz w:val="20"/>
                <w:lang w:eastAsia="pl-PL"/>
              </w:rPr>
            </w:pPr>
            <w:r w:rsidRPr="00172DE8">
              <w:rPr>
                <w:sz w:val="20"/>
                <w:lang w:eastAsia="pl-PL"/>
              </w:rPr>
              <w:t>0,0828</w:t>
            </w:r>
          </w:p>
        </w:tc>
        <w:tc>
          <w:tcPr>
            <w:tcW w:w="877" w:type="pct"/>
            <w:tcBorders>
              <w:top w:val="single" w:sz="4" w:space="0" w:color="auto"/>
              <w:bottom w:val="nil"/>
            </w:tcBorders>
            <w:vAlign w:val="center"/>
          </w:tcPr>
          <w:p w14:paraId="6816A2C0" w14:textId="77777777" w:rsidR="00172DE8" w:rsidRPr="00172DE8" w:rsidRDefault="00172DE8" w:rsidP="00172DE8">
            <w:pPr>
              <w:widowControl/>
              <w:spacing w:before="120"/>
              <w:ind w:firstLine="0"/>
              <w:jc w:val="center"/>
              <w:rPr>
                <w:sz w:val="20"/>
                <w:lang w:eastAsia="pl-PL"/>
              </w:rPr>
            </w:pPr>
            <w:r w:rsidRPr="00172DE8">
              <w:rPr>
                <w:sz w:val="20"/>
                <w:lang w:eastAsia="pl-PL"/>
              </w:rPr>
              <w:t>0,0937</w:t>
            </w:r>
          </w:p>
        </w:tc>
        <w:tc>
          <w:tcPr>
            <w:tcW w:w="1026" w:type="pct"/>
            <w:tcBorders>
              <w:top w:val="single" w:sz="4" w:space="0" w:color="auto"/>
              <w:bottom w:val="nil"/>
            </w:tcBorders>
            <w:vAlign w:val="center"/>
          </w:tcPr>
          <w:p w14:paraId="476E7B76" w14:textId="77777777" w:rsidR="00172DE8" w:rsidRPr="00172DE8" w:rsidRDefault="00172DE8" w:rsidP="00172DE8">
            <w:pPr>
              <w:widowControl/>
              <w:spacing w:before="120"/>
              <w:ind w:firstLine="0"/>
              <w:jc w:val="center"/>
              <w:rPr>
                <w:sz w:val="20"/>
                <w:lang w:eastAsia="pl-PL"/>
              </w:rPr>
            </w:pPr>
            <w:r w:rsidRPr="00172DE8">
              <w:rPr>
                <w:sz w:val="20"/>
                <w:lang w:eastAsia="pl-PL"/>
              </w:rPr>
              <w:t>0,0416</w:t>
            </w:r>
          </w:p>
        </w:tc>
      </w:tr>
      <w:tr w:rsidR="00172DE8" w:rsidRPr="00172DE8" w14:paraId="61C06626" w14:textId="77777777" w:rsidTr="005D5B15">
        <w:trPr>
          <w:jc w:val="center"/>
        </w:trPr>
        <w:tc>
          <w:tcPr>
            <w:tcW w:w="2221" w:type="pct"/>
            <w:vMerge/>
            <w:tcBorders>
              <w:top w:val="single" w:sz="4" w:space="0" w:color="auto"/>
              <w:bottom w:val="nil"/>
            </w:tcBorders>
            <w:vAlign w:val="center"/>
          </w:tcPr>
          <w:p w14:paraId="6ADFD6B2" w14:textId="77777777" w:rsidR="00172DE8" w:rsidRPr="00172DE8" w:rsidRDefault="00172DE8" w:rsidP="00172DE8">
            <w:pPr>
              <w:widowControl/>
              <w:spacing w:before="120"/>
              <w:ind w:firstLine="0"/>
              <w:jc w:val="center"/>
              <w:rPr>
                <w:lang w:eastAsia="pl-PL"/>
              </w:rPr>
            </w:pPr>
          </w:p>
        </w:tc>
        <w:tc>
          <w:tcPr>
            <w:tcW w:w="876" w:type="pct"/>
            <w:tcBorders>
              <w:top w:val="nil"/>
            </w:tcBorders>
            <w:vAlign w:val="center"/>
          </w:tcPr>
          <w:p w14:paraId="283C68C5" w14:textId="77777777" w:rsidR="00172DE8" w:rsidRPr="00172DE8" w:rsidRDefault="00172DE8" w:rsidP="00172DE8">
            <w:pPr>
              <w:widowControl/>
              <w:spacing w:before="120"/>
              <w:ind w:firstLine="0"/>
              <w:jc w:val="center"/>
              <w:rPr>
                <w:sz w:val="20"/>
                <w:lang w:eastAsia="pl-PL"/>
              </w:rPr>
            </w:pPr>
            <w:r w:rsidRPr="00172DE8">
              <w:rPr>
                <w:sz w:val="20"/>
                <w:szCs w:val="20"/>
                <w:lang w:eastAsia="pl-PL"/>
              </w:rPr>
              <w:t>p=0.244</w:t>
            </w:r>
          </w:p>
        </w:tc>
        <w:tc>
          <w:tcPr>
            <w:tcW w:w="877" w:type="pct"/>
            <w:tcBorders>
              <w:top w:val="nil"/>
            </w:tcBorders>
            <w:vAlign w:val="center"/>
          </w:tcPr>
          <w:p w14:paraId="308C1C05" w14:textId="77777777" w:rsidR="00172DE8" w:rsidRPr="00172DE8" w:rsidRDefault="00172DE8" w:rsidP="00172DE8">
            <w:pPr>
              <w:widowControl/>
              <w:spacing w:before="120"/>
              <w:ind w:firstLine="0"/>
              <w:jc w:val="center"/>
              <w:rPr>
                <w:sz w:val="20"/>
                <w:lang w:eastAsia="pl-PL"/>
              </w:rPr>
            </w:pPr>
            <w:r w:rsidRPr="00172DE8">
              <w:rPr>
                <w:sz w:val="20"/>
                <w:szCs w:val="20"/>
                <w:lang w:eastAsia="pl-PL"/>
              </w:rPr>
              <w:t>p=0.187</w:t>
            </w:r>
          </w:p>
        </w:tc>
        <w:tc>
          <w:tcPr>
            <w:tcW w:w="1026" w:type="pct"/>
            <w:tcBorders>
              <w:top w:val="nil"/>
            </w:tcBorders>
            <w:vAlign w:val="center"/>
          </w:tcPr>
          <w:p w14:paraId="0A1BA61D" w14:textId="77777777" w:rsidR="00172DE8" w:rsidRPr="00172DE8" w:rsidRDefault="00172DE8" w:rsidP="00172DE8">
            <w:pPr>
              <w:widowControl/>
              <w:spacing w:before="120"/>
              <w:ind w:firstLine="0"/>
              <w:jc w:val="center"/>
              <w:rPr>
                <w:sz w:val="20"/>
                <w:lang w:eastAsia="pl-PL"/>
              </w:rPr>
            </w:pPr>
            <w:r w:rsidRPr="00172DE8">
              <w:rPr>
                <w:sz w:val="20"/>
                <w:szCs w:val="20"/>
                <w:lang w:eastAsia="pl-PL"/>
              </w:rPr>
              <w:t>p=0.559</w:t>
            </w:r>
          </w:p>
        </w:tc>
      </w:tr>
      <w:tr w:rsidR="00172DE8" w:rsidRPr="00172DE8" w14:paraId="6049D4B3" w14:textId="77777777" w:rsidTr="005D5B15">
        <w:trPr>
          <w:jc w:val="center"/>
        </w:trPr>
        <w:tc>
          <w:tcPr>
            <w:tcW w:w="2221" w:type="pct"/>
            <w:vMerge w:val="restart"/>
            <w:tcBorders>
              <w:top w:val="nil"/>
            </w:tcBorders>
            <w:vAlign w:val="center"/>
          </w:tcPr>
          <w:p w14:paraId="2D1BA1D0" w14:textId="77777777" w:rsidR="00172DE8" w:rsidRPr="00172DE8" w:rsidRDefault="00172DE8" w:rsidP="00172DE8">
            <w:pPr>
              <w:widowControl/>
              <w:spacing w:before="120"/>
              <w:ind w:firstLine="0"/>
              <w:jc w:val="center"/>
              <w:rPr>
                <w:lang w:eastAsia="pl-PL"/>
              </w:rPr>
            </w:pPr>
            <w:r w:rsidRPr="00172DE8">
              <w:rPr>
                <w:lang w:eastAsia="pl-PL"/>
              </w:rPr>
              <w:t>Cybersecurity competences</w:t>
            </w:r>
          </w:p>
        </w:tc>
        <w:tc>
          <w:tcPr>
            <w:tcW w:w="876" w:type="pct"/>
            <w:vAlign w:val="center"/>
          </w:tcPr>
          <w:p w14:paraId="181B7285" w14:textId="77777777" w:rsidR="00172DE8" w:rsidRPr="00172DE8" w:rsidRDefault="00172DE8" w:rsidP="00172DE8">
            <w:pPr>
              <w:widowControl/>
              <w:spacing w:before="120"/>
              <w:ind w:firstLine="0"/>
              <w:jc w:val="center"/>
              <w:rPr>
                <w:sz w:val="20"/>
                <w:lang w:eastAsia="pl-PL"/>
              </w:rPr>
            </w:pPr>
            <w:r w:rsidRPr="00172DE8">
              <w:rPr>
                <w:sz w:val="20"/>
                <w:lang w:eastAsia="pl-PL"/>
              </w:rPr>
              <w:t>0,0359</w:t>
            </w:r>
          </w:p>
        </w:tc>
        <w:tc>
          <w:tcPr>
            <w:tcW w:w="877" w:type="pct"/>
            <w:vAlign w:val="center"/>
          </w:tcPr>
          <w:p w14:paraId="70051681" w14:textId="77777777" w:rsidR="00172DE8" w:rsidRPr="00172DE8" w:rsidRDefault="00172DE8" w:rsidP="00172DE8">
            <w:pPr>
              <w:widowControl/>
              <w:spacing w:before="120"/>
              <w:ind w:firstLine="0"/>
              <w:jc w:val="center"/>
              <w:rPr>
                <w:sz w:val="20"/>
                <w:lang w:eastAsia="pl-PL"/>
              </w:rPr>
            </w:pPr>
            <w:r w:rsidRPr="00172DE8">
              <w:rPr>
                <w:sz w:val="20"/>
                <w:lang w:eastAsia="pl-PL"/>
              </w:rPr>
              <w:t>0,0404</w:t>
            </w:r>
          </w:p>
        </w:tc>
        <w:tc>
          <w:tcPr>
            <w:tcW w:w="1026" w:type="pct"/>
            <w:vAlign w:val="center"/>
          </w:tcPr>
          <w:p w14:paraId="0E3D49ED" w14:textId="77777777" w:rsidR="00172DE8" w:rsidRPr="00172DE8" w:rsidRDefault="00172DE8" w:rsidP="00172DE8">
            <w:pPr>
              <w:widowControl/>
              <w:spacing w:before="120"/>
              <w:ind w:firstLine="0"/>
              <w:jc w:val="center"/>
              <w:rPr>
                <w:sz w:val="20"/>
                <w:lang w:eastAsia="pl-PL"/>
              </w:rPr>
            </w:pPr>
            <w:r w:rsidRPr="00172DE8">
              <w:rPr>
                <w:sz w:val="20"/>
                <w:lang w:eastAsia="pl-PL"/>
              </w:rPr>
              <w:t>0,0995</w:t>
            </w:r>
          </w:p>
        </w:tc>
      </w:tr>
      <w:tr w:rsidR="00172DE8" w:rsidRPr="00172DE8" w14:paraId="37A5A4F8" w14:textId="77777777" w:rsidTr="005D5B15">
        <w:trPr>
          <w:jc w:val="center"/>
        </w:trPr>
        <w:tc>
          <w:tcPr>
            <w:tcW w:w="2221" w:type="pct"/>
            <w:vMerge/>
            <w:vAlign w:val="center"/>
          </w:tcPr>
          <w:p w14:paraId="0B71BB6F" w14:textId="77777777" w:rsidR="00172DE8" w:rsidRPr="00172DE8" w:rsidRDefault="00172DE8" w:rsidP="00172DE8">
            <w:pPr>
              <w:widowControl/>
              <w:spacing w:before="120"/>
              <w:ind w:firstLine="0"/>
              <w:jc w:val="center"/>
              <w:rPr>
                <w:lang w:eastAsia="pl-PL"/>
              </w:rPr>
            </w:pPr>
          </w:p>
        </w:tc>
        <w:tc>
          <w:tcPr>
            <w:tcW w:w="876" w:type="pct"/>
            <w:vAlign w:val="center"/>
          </w:tcPr>
          <w:p w14:paraId="25305416" w14:textId="77777777" w:rsidR="00172DE8" w:rsidRPr="00172DE8" w:rsidRDefault="00172DE8" w:rsidP="00172DE8">
            <w:pPr>
              <w:widowControl/>
              <w:spacing w:before="120"/>
              <w:ind w:firstLine="0"/>
              <w:jc w:val="center"/>
              <w:rPr>
                <w:sz w:val="20"/>
                <w:lang w:eastAsia="pl-PL"/>
              </w:rPr>
            </w:pPr>
            <w:r w:rsidRPr="00172DE8">
              <w:rPr>
                <w:sz w:val="20"/>
                <w:szCs w:val="20"/>
                <w:lang w:eastAsia="pl-PL"/>
              </w:rPr>
              <w:t>p=0.614</w:t>
            </w:r>
          </w:p>
        </w:tc>
        <w:tc>
          <w:tcPr>
            <w:tcW w:w="877" w:type="pct"/>
            <w:vAlign w:val="center"/>
          </w:tcPr>
          <w:p w14:paraId="4A16A3C3" w14:textId="77777777" w:rsidR="00172DE8" w:rsidRPr="00172DE8" w:rsidRDefault="00172DE8" w:rsidP="00172DE8">
            <w:pPr>
              <w:widowControl/>
              <w:spacing w:before="120"/>
              <w:ind w:firstLine="0"/>
              <w:jc w:val="center"/>
              <w:rPr>
                <w:sz w:val="20"/>
                <w:lang w:eastAsia="pl-PL"/>
              </w:rPr>
            </w:pPr>
            <w:r w:rsidRPr="00172DE8">
              <w:rPr>
                <w:sz w:val="20"/>
                <w:szCs w:val="20"/>
                <w:lang w:eastAsia="pl-PL"/>
              </w:rPr>
              <w:t>p=0.570</w:t>
            </w:r>
          </w:p>
        </w:tc>
        <w:tc>
          <w:tcPr>
            <w:tcW w:w="1026" w:type="pct"/>
            <w:vAlign w:val="center"/>
          </w:tcPr>
          <w:p w14:paraId="61954C86" w14:textId="77777777" w:rsidR="00172DE8" w:rsidRPr="00172DE8" w:rsidRDefault="00172DE8" w:rsidP="00172DE8">
            <w:pPr>
              <w:widowControl/>
              <w:spacing w:before="120"/>
              <w:ind w:firstLine="0"/>
              <w:jc w:val="center"/>
              <w:rPr>
                <w:sz w:val="20"/>
                <w:lang w:eastAsia="pl-PL"/>
              </w:rPr>
            </w:pPr>
            <w:r w:rsidRPr="00172DE8">
              <w:rPr>
                <w:sz w:val="20"/>
                <w:szCs w:val="20"/>
                <w:lang w:eastAsia="pl-PL"/>
              </w:rPr>
              <w:t>p=0.161</w:t>
            </w:r>
          </w:p>
        </w:tc>
      </w:tr>
    </w:tbl>
    <w:p w14:paraId="68B69456" w14:textId="77777777" w:rsidR="00172DE8" w:rsidRPr="00172DE8" w:rsidRDefault="00172DE8" w:rsidP="00172DE8">
      <w:pPr>
        <w:widowControl/>
        <w:spacing w:after="200"/>
        <w:ind w:firstLine="0"/>
        <w:jc w:val="left"/>
        <w:rPr>
          <w:rFonts w:ascii="Calibri" w:hAnsi="Calibri"/>
          <w:sz w:val="22"/>
          <w:szCs w:val="22"/>
          <w:lang w:val="pl-PL" w:eastAsia="pl-PL"/>
        </w:rPr>
      </w:pPr>
    </w:p>
    <w:p w14:paraId="3F6583B4" w14:textId="588358A9" w:rsidR="00172DE8" w:rsidRDefault="00172DE8" w:rsidP="00172DE8">
      <w:pPr>
        <w:ind w:firstLine="0"/>
        <w:rPr>
          <w:lang w:eastAsia="pl-PL"/>
        </w:rPr>
      </w:pPr>
      <w:r w:rsidRPr="00172DE8">
        <w:rPr>
          <w:lang w:eastAsia="pl-PL"/>
        </w:rPr>
        <w:t>Tables should present new information rather than duplicating what is in the text. Readers should be able to interpret the table without reference to the text. Please supply editable files.</w:t>
      </w:r>
    </w:p>
    <w:p w14:paraId="41ED23A9" w14:textId="77777777" w:rsidR="0088540D" w:rsidRPr="00172DE8" w:rsidRDefault="0088540D" w:rsidP="00172DE8">
      <w:pPr>
        <w:ind w:firstLine="0"/>
        <w:rPr>
          <w:lang w:eastAsia="pl-PL"/>
        </w:rPr>
      </w:pPr>
    </w:p>
    <w:p w14:paraId="347A6FC6" w14:textId="77777777" w:rsidR="00172DE8" w:rsidRPr="00172DE8" w:rsidRDefault="00172DE8" w:rsidP="00172DE8">
      <w:pPr>
        <w:widowControl/>
        <w:spacing w:after="200"/>
        <w:ind w:firstLine="0"/>
        <w:jc w:val="left"/>
        <w:rPr>
          <w:rFonts w:ascii="Calibri" w:hAnsi="Calibri"/>
          <w:sz w:val="22"/>
          <w:szCs w:val="22"/>
          <w:lang w:val="pl-PL" w:eastAsia="pl-PL"/>
        </w:rPr>
      </w:pPr>
      <w:r w:rsidRPr="00172DE8">
        <w:rPr>
          <w:noProof/>
          <w:szCs w:val="22"/>
          <w:lang w:val="pl-PL" w:eastAsia="pl-PL"/>
        </w:rPr>
        <w:drawing>
          <wp:inline distT="0" distB="0" distL="0" distR="0" wp14:anchorId="218250A4" wp14:editId="153595CC">
            <wp:extent cx="6167438" cy="1952625"/>
            <wp:effectExtent l="0" t="0" r="5080" b="9525"/>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1EE189" w14:textId="77777777" w:rsidR="00172DE8" w:rsidRPr="00172DE8" w:rsidRDefault="00172DE8" w:rsidP="00172DE8">
      <w:pPr>
        <w:ind w:firstLine="0"/>
      </w:pPr>
      <w:r w:rsidRPr="00172DE8">
        <w:t>Fig. 1. This is a figure. Obtain permission and include the acknowledgement required by the copyright holder if a figure is being reproduced from another source.</w:t>
      </w:r>
    </w:p>
    <w:p w14:paraId="33BF201C" w14:textId="77777777" w:rsidR="00172DE8" w:rsidRPr="00172DE8" w:rsidRDefault="00172DE8" w:rsidP="00172DE8">
      <w:pPr>
        <w:rPr>
          <w:lang w:eastAsia="pl-PL"/>
        </w:rPr>
      </w:pPr>
    </w:p>
    <w:p w14:paraId="463F95C2" w14:textId="3A194ABB" w:rsidR="00172DE8" w:rsidRDefault="00172DE8" w:rsidP="00172DE8">
      <w:pPr>
        <w:ind w:firstLine="0"/>
        <w:rPr>
          <w:lang w:eastAsia="pl-PL"/>
        </w:rPr>
      </w:pPr>
      <w:r w:rsidRPr="00172DE8">
        <w:rPr>
          <w:lang w:eastAsia="pl-PL"/>
        </w:rPr>
        <w:t>Figures should be high quality (1200 dpi for line art, 600 dpi for grayscale and 300 dpi for colour, at the correct size). Figures should be supplied in one of our preferred file formats: EPS, AI, PDF, PS, JPEG, GIF, or Microsoft Word (DOC or DOCX). </w:t>
      </w:r>
    </w:p>
    <w:p w14:paraId="7754A8D2" w14:textId="77777777" w:rsidR="0088540D" w:rsidRPr="00172DE8" w:rsidRDefault="0088540D" w:rsidP="00172DE8">
      <w:pPr>
        <w:ind w:firstLine="0"/>
        <w:rPr>
          <w:lang w:eastAsia="pl-PL"/>
        </w:rPr>
      </w:pPr>
    </w:p>
    <w:p w14:paraId="1061072D" w14:textId="77777777" w:rsidR="00172DE8" w:rsidRPr="00172DE8" w:rsidRDefault="00172DE8" w:rsidP="00172DE8">
      <w:pPr>
        <w:widowControl/>
        <w:ind w:firstLine="0"/>
      </w:pPr>
      <w:r w:rsidRPr="00172DE8">
        <w:t xml:space="preserve">This is a list: </w:t>
      </w:r>
    </w:p>
    <w:p w14:paraId="755CF8B3" w14:textId="77777777" w:rsidR="00172DE8" w:rsidRPr="00172DE8" w:rsidRDefault="00172DE8" w:rsidP="00172DE8">
      <w:pPr>
        <w:widowControl/>
        <w:numPr>
          <w:ilvl w:val="0"/>
          <w:numId w:val="3"/>
        </w:numPr>
        <w:spacing w:after="160" w:line="276" w:lineRule="auto"/>
        <w:jc w:val="left"/>
        <w:rPr>
          <w:lang w:eastAsia="pl-PL"/>
        </w:rPr>
      </w:pPr>
      <w:r w:rsidRPr="00172DE8">
        <w:rPr>
          <w:lang w:eastAsia="pl-PL"/>
        </w:rPr>
        <w:t>The first point.</w:t>
      </w:r>
    </w:p>
    <w:p w14:paraId="0ABDE371" w14:textId="77777777" w:rsidR="00172DE8" w:rsidRPr="00172DE8" w:rsidRDefault="00172DE8" w:rsidP="00172DE8">
      <w:pPr>
        <w:widowControl/>
        <w:numPr>
          <w:ilvl w:val="0"/>
          <w:numId w:val="3"/>
        </w:numPr>
        <w:spacing w:after="160" w:line="276" w:lineRule="auto"/>
        <w:jc w:val="left"/>
        <w:rPr>
          <w:lang w:eastAsia="pl-PL"/>
        </w:rPr>
      </w:pPr>
      <w:r w:rsidRPr="00172DE8">
        <w:rPr>
          <w:lang w:eastAsia="pl-PL"/>
        </w:rPr>
        <w:t>The second point.</w:t>
      </w:r>
    </w:p>
    <w:p w14:paraId="31CB15A2" w14:textId="77777777" w:rsidR="00172DE8" w:rsidRPr="00172DE8" w:rsidRDefault="00172DE8" w:rsidP="00172DE8">
      <w:pPr>
        <w:widowControl/>
        <w:spacing w:after="160"/>
        <w:ind w:firstLine="0"/>
        <w:rPr>
          <w:lang w:eastAsia="pl-PL"/>
        </w:rPr>
      </w:pPr>
      <w:r w:rsidRPr="00172DE8">
        <w:rPr>
          <w:lang w:eastAsia="pl-PL"/>
        </w:rPr>
        <w:t xml:space="preserve">Bulleted lists look like this: </w:t>
      </w:r>
    </w:p>
    <w:p w14:paraId="5709A870" w14:textId="77777777" w:rsidR="00172DE8" w:rsidRPr="00172DE8" w:rsidRDefault="00172DE8" w:rsidP="00172DE8">
      <w:pPr>
        <w:pStyle w:val="Wypunktowanie"/>
        <w:rPr>
          <w:lang w:eastAsia="pl-PL"/>
        </w:rPr>
      </w:pPr>
      <w:r w:rsidRPr="00172DE8">
        <w:rPr>
          <w:lang w:eastAsia="pl-PL"/>
        </w:rPr>
        <w:t xml:space="preserve">First bullet; </w:t>
      </w:r>
    </w:p>
    <w:p w14:paraId="288FC08F" w14:textId="77777777" w:rsidR="00172DE8" w:rsidRPr="00172DE8" w:rsidRDefault="00172DE8" w:rsidP="00172DE8">
      <w:pPr>
        <w:pStyle w:val="Wypunktowanie"/>
        <w:rPr>
          <w:lang w:eastAsia="pl-PL"/>
        </w:rPr>
      </w:pPr>
      <w:r w:rsidRPr="00172DE8">
        <w:rPr>
          <w:lang w:eastAsia="pl-PL"/>
        </w:rPr>
        <w:t xml:space="preserve">Second bullet; </w:t>
      </w:r>
    </w:p>
    <w:p w14:paraId="2DDAE8B2" w14:textId="05DD65AC" w:rsidR="00172DE8" w:rsidRDefault="00172DE8" w:rsidP="00172DE8">
      <w:pPr>
        <w:pStyle w:val="Wypunktowanie"/>
        <w:rPr>
          <w:lang w:eastAsia="pl-PL"/>
        </w:rPr>
      </w:pPr>
      <w:r w:rsidRPr="00172DE8">
        <w:rPr>
          <w:lang w:eastAsia="pl-PL"/>
        </w:rPr>
        <w:t xml:space="preserve">Third bullet. </w:t>
      </w:r>
    </w:p>
    <w:p w14:paraId="199221D2" w14:textId="77777777" w:rsidR="0088540D" w:rsidRPr="00172DE8" w:rsidRDefault="0088540D" w:rsidP="0088540D">
      <w:pPr>
        <w:rPr>
          <w:lang w:eastAsia="pl-PL"/>
        </w:rPr>
      </w:pPr>
    </w:p>
    <w:p w14:paraId="421DB7BA" w14:textId="77777777" w:rsidR="00172DE8" w:rsidRPr="00172DE8" w:rsidRDefault="00172DE8" w:rsidP="00172DE8">
      <w:pPr>
        <w:widowControl/>
        <w:spacing w:after="160"/>
        <w:ind w:firstLine="0"/>
        <w:rPr>
          <w:lang w:eastAsia="pl-PL"/>
        </w:rPr>
      </w:pPr>
      <w:r w:rsidRPr="00172DE8">
        <w:rPr>
          <w:lang w:eastAsia="pl-PL"/>
        </w:rPr>
        <w:lastRenderedPageBreak/>
        <w:t>Example of an equation (maximum width of 8.0 cm)</w:t>
      </w:r>
    </w:p>
    <w:p w14:paraId="091E23DB" w14:textId="77777777" w:rsidR="00172DE8" w:rsidRPr="00172DE8" w:rsidRDefault="00172DE8" w:rsidP="00172DE8">
      <w:pPr>
        <w:widowControl/>
        <w:spacing w:after="160"/>
        <w:ind w:firstLine="0"/>
        <w:rPr>
          <w:lang w:eastAsia="pl-PL"/>
        </w:rPr>
      </w:pPr>
      <w:r w:rsidRPr="00172DE8">
        <w:rPr>
          <w:lang w:eastAsia="pl-PL"/>
        </w:rPr>
        <w:object w:dxaOrig="1480" w:dyaOrig="420" w14:anchorId="12DF3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pt;height:21pt" o:ole="">
            <v:imagedata r:id="rId9" o:title=""/>
          </v:shape>
          <o:OLEObject Type="Embed" ProgID="Equation.DSMT4" ShapeID="_x0000_i1025" DrawAspect="Content" ObjectID="_1765367244" r:id="rId10"/>
        </w:object>
      </w:r>
      <w:r w:rsidRPr="00172DE8">
        <w:rPr>
          <w:lang w:eastAsia="pl-PL"/>
        </w:rPr>
        <w:t xml:space="preserve"> </w:t>
      </w:r>
      <w:r w:rsidRPr="00172DE8">
        <w:rPr>
          <w:lang w:eastAsia="pl-PL"/>
        </w:rPr>
        <w:tab/>
      </w:r>
      <w:r w:rsidRPr="00172DE8">
        <w:rPr>
          <w:lang w:eastAsia="pl-PL"/>
        </w:rPr>
        <w:tab/>
      </w:r>
      <w:r w:rsidRPr="00172DE8">
        <w:rPr>
          <w:lang w:eastAsia="pl-PL"/>
        </w:rPr>
        <w:tab/>
      </w:r>
      <w:r w:rsidRPr="00172DE8">
        <w:rPr>
          <w:lang w:eastAsia="pl-PL"/>
        </w:rPr>
        <w:tab/>
      </w:r>
      <w:r w:rsidRPr="00172DE8">
        <w:rPr>
          <w:lang w:eastAsia="pl-PL"/>
        </w:rPr>
        <w:tab/>
      </w:r>
      <w:r w:rsidRPr="00172DE8">
        <w:rPr>
          <w:lang w:eastAsia="pl-PL"/>
        </w:rPr>
        <w:tab/>
      </w:r>
      <w:r w:rsidRPr="00172DE8">
        <w:rPr>
          <w:lang w:eastAsia="pl-PL"/>
        </w:rPr>
        <w:tab/>
      </w:r>
      <w:r w:rsidRPr="00172DE8">
        <w:rPr>
          <w:lang w:eastAsia="pl-PL"/>
        </w:rPr>
        <w:tab/>
      </w:r>
      <w:r w:rsidRPr="00172DE8">
        <w:rPr>
          <w:lang w:eastAsia="pl-PL"/>
        </w:rPr>
        <w:tab/>
        <w:t>(1)</w:t>
      </w:r>
    </w:p>
    <w:p w14:paraId="64522E65" w14:textId="77777777" w:rsidR="00172DE8" w:rsidRPr="00172DE8" w:rsidRDefault="00172DE8" w:rsidP="00172DE8">
      <w:pPr>
        <w:widowControl/>
        <w:spacing w:after="160"/>
        <w:ind w:firstLine="0"/>
        <w:rPr>
          <w:lang w:eastAsia="pl-PL"/>
        </w:rPr>
      </w:pPr>
      <w:r w:rsidRPr="00172DE8">
        <w:rPr>
          <w:lang w:eastAsia="pl-PL"/>
        </w:rPr>
        <w:t>and an example of an equation that required splitting (maximum width of 8.0 cm)</w:t>
      </w:r>
    </w:p>
    <w:p w14:paraId="3FCACE7B" w14:textId="77777777" w:rsidR="00172DE8" w:rsidRPr="00172DE8" w:rsidRDefault="00172DE8" w:rsidP="00172DE8">
      <w:pPr>
        <w:widowControl/>
        <w:spacing w:after="160"/>
        <w:ind w:firstLine="0"/>
        <w:rPr>
          <w:lang w:eastAsia="pl-PL"/>
        </w:rPr>
      </w:pPr>
      <w:r w:rsidRPr="00172DE8">
        <w:rPr>
          <w:lang w:eastAsia="pl-PL"/>
        </w:rPr>
        <w:object w:dxaOrig="4060" w:dyaOrig="1740" w14:anchorId="17FC306C">
          <v:shape id="_x0000_i1026" type="#_x0000_t75" style="width:200pt;height:82pt" o:ole="">
            <v:imagedata r:id="rId11" o:title=""/>
          </v:shape>
          <o:OLEObject Type="Embed" ProgID="Equation.DSMT4" ShapeID="_x0000_i1026" DrawAspect="Content" ObjectID="_1765367245" r:id="rId12"/>
        </w:object>
      </w:r>
      <w:r w:rsidRPr="00172DE8">
        <w:rPr>
          <w:lang w:eastAsia="pl-PL"/>
        </w:rPr>
        <w:tab/>
      </w:r>
      <w:r w:rsidRPr="00172DE8">
        <w:rPr>
          <w:lang w:eastAsia="pl-PL"/>
        </w:rPr>
        <w:tab/>
      </w:r>
      <w:r w:rsidRPr="00172DE8">
        <w:rPr>
          <w:lang w:eastAsia="pl-PL"/>
        </w:rPr>
        <w:tab/>
      </w:r>
      <w:r w:rsidRPr="00172DE8">
        <w:rPr>
          <w:lang w:eastAsia="pl-PL"/>
        </w:rPr>
        <w:tab/>
      </w:r>
      <w:r w:rsidRPr="00172DE8">
        <w:rPr>
          <w:lang w:eastAsia="pl-PL"/>
        </w:rPr>
        <w:tab/>
      </w:r>
      <w:r w:rsidRPr="00172DE8">
        <w:rPr>
          <w:lang w:eastAsia="pl-PL"/>
        </w:rPr>
        <w:tab/>
        <w:t>(2)</w:t>
      </w:r>
    </w:p>
    <w:p w14:paraId="62600CD6" w14:textId="77777777" w:rsidR="00172DE8" w:rsidRPr="00172DE8" w:rsidRDefault="00172DE8" w:rsidP="00172DE8">
      <w:pPr>
        <w:widowControl/>
        <w:spacing w:after="160"/>
        <w:ind w:firstLine="0"/>
      </w:pPr>
    </w:p>
    <w:p w14:paraId="19D96AE0" w14:textId="77777777" w:rsidR="00172DE8" w:rsidRPr="00172DE8" w:rsidRDefault="00172DE8" w:rsidP="00172DE8">
      <w:pPr>
        <w:pStyle w:val="Nagwek1"/>
      </w:pPr>
      <w:r w:rsidRPr="00172DE8">
        <w:t>Discussion</w:t>
      </w:r>
    </w:p>
    <w:p w14:paraId="44E5D3E3" w14:textId="77777777" w:rsidR="00172DE8" w:rsidRPr="00172DE8" w:rsidRDefault="00172DE8" w:rsidP="00172DE8">
      <w:r w:rsidRPr="00172DE8">
        <w:t>The results need discussion and interpretation in the perspective of previous studies and hypotheses. Implications and future research directions can also be presented.</w:t>
      </w:r>
    </w:p>
    <w:p w14:paraId="3FFE945D" w14:textId="77777777" w:rsidR="00172DE8" w:rsidRPr="00172DE8" w:rsidRDefault="00172DE8" w:rsidP="00172DE8">
      <w:pPr>
        <w:pStyle w:val="Nagwek1"/>
      </w:pPr>
      <w:r w:rsidRPr="00172DE8">
        <w:t>Conclusions</w:t>
      </w:r>
    </w:p>
    <w:p w14:paraId="248E9904" w14:textId="77777777" w:rsidR="00172DE8" w:rsidRPr="00172DE8" w:rsidRDefault="00172DE8" w:rsidP="00172DE8">
      <w:r w:rsidRPr="00172DE8">
        <w:t>Conclusions address the purpose of the article stated in the introduction, provide a brief summary of the results and emphasize the implications of the findings. The findings and their implications should be discussed in the broadest context possible. Important limitations should also be addressed. Future research directions may also be mentioned.</w:t>
      </w:r>
    </w:p>
    <w:p w14:paraId="0D90F125" w14:textId="77777777" w:rsidR="00172DE8" w:rsidRDefault="00172DE8" w:rsidP="00172DE8">
      <w:pPr>
        <w:widowControl/>
      </w:pPr>
    </w:p>
    <w:p w14:paraId="42875A8D" w14:textId="77777777" w:rsidR="009936BD" w:rsidRDefault="009936BD" w:rsidP="0078706C">
      <w:pPr>
        <w:widowControl/>
        <w:ind w:firstLine="0"/>
      </w:pPr>
    </w:p>
    <w:p w14:paraId="3D0523EE" w14:textId="77777777" w:rsidR="009936BD" w:rsidRPr="00F14948" w:rsidRDefault="009936BD" w:rsidP="009936BD">
      <w:pPr>
        <w:pStyle w:val="textmain"/>
        <w:tabs>
          <w:tab w:val="left" w:pos="7368"/>
        </w:tabs>
        <w:spacing w:line="240" w:lineRule="auto"/>
        <w:rPr>
          <w:b/>
          <w:sz w:val="28"/>
        </w:rPr>
      </w:pPr>
      <w:r w:rsidRPr="00F14948">
        <w:rPr>
          <w:b/>
          <w:sz w:val="28"/>
        </w:rPr>
        <w:t xml:space="preserve">Funding </w:t>
      </w:r>
      <w:r w:rsidRPr="00F14948">
        <w:rPr>
          <w:b/>
          <w:sz w:val="28"/>
        </w:rPr>
        <w:tab/>
      </w:r>
    </w:p>
    <w:p w14:paraId="09403F20" w14:textId="77777777" w:rsidR="009936BD" w:rsidRPr="00F14948" w:rsidRDefault="009936BD" w:rsidP="009936BD">
      <w:pPr>
        <w:spacing w:after="160"/>
        <w:rPr>
          <w:lang w:val="en-US"/>
        </w:rPr>
      </w:pPr>
      <w:r w:rsidRPr="00F14948">
        <w:rPr>
          <w:lang w:val="en-US"/>
        </w:rPr>
        <w:t>This work was supported by…. [(Grant No. 17763)].</w:t>
      </w:r>
    </w:p>
    <w:p w14:paraId="6802585F" w14:textId="00C2640E" w:rsidR="009936BD" w:rsidRDefault="009936BD" w:rsidP="0078706C">
      <w:pPr>
        <w:widowControl/>
        <w:ind w:firstLine="0"/>
        <w:rPr>
          <w:b/>
          <w:sz w:val="28"/>
          <w:lang w:val="en-US"/>
        </w:rPr>
      </w:pPr>
      <w:r w:rsidRPr="00F14948">
        <w:rPr>
          <w:b/>
          <w:sz w:val="28"/>
          <w:lang w:val="en-US"/>
        </w:rPr>
        <w:t>Acknowledgements</w:t>
      </w:r>
    </w:p>
    <w:p w14:paraId="3C850DC1" w14:textId="77777777" w:rsidR="009936BD" w:rsidRPr="00172DE8" w:rsidRDefault="009936BD" w:rsidP="0078706C">
      <w:pPr>
        <w:widowControl/>
        <w:ind w:firstLine="0"/>
      </w:pPr>
    </w:p>
    <w:p w14:paraId="0C7FBEE2" w14:textId="77777777" w:rsidR="00172DE8" w:rsidRPr="00172DE8" w:rsidRDefault="00172DE8" w:rsidP="0078706C">
      <w:pPr>
        <w:pStyle w:val="Tytu"/>
        <w:jc w:val="left"/>
        <w:rPr>
          <w:lang w:eastAsia="pl-PL"/>
        </w:rPr>
      </w:pPr>
      <w:r w:rsidRPr="00172DE8">
        <w:rPr>
          <w:lang w:eastAsia="pl-PL"/>
        </w:rPr>
        <w:t xml:space="preserve">References </w:t>
      </w:r>
    </w:p>
    <w:p w14:paraId="1BCA9E8C" w14:textId="77777777" w:rsidR="00172DE8" w:rsidRPr="00172DE8" w:rsidRDefault="00172DE8" w:rsidP="0088540D">
      <w:pPr>
        <w:ind w:firstLine="0"/>
        <w:rPr>
          <w:lang w:eastAsia="pl-PL"/>
        </w:rPr>
      </w:pPr>
      <w:r w:rsidRPr="00172DE8">
        <w:rPr>
          <w:lang w:eastAsia="pl-PL"/>
        </w:rPr>
        <w:t>References include only the scientific publications cited in the paper. The references should be up-to-date and complete (refer to high-quality research, preferably indexed in international databases (such as Scopus, Web of Science, DOAJ). Please ensure that every reference cited in the paper is also present in the reference list (and vice versa). Try to cite the main sources instead of later replications (unless replication is the point). The full URL should be given and the date when the reference was last accessed. Any further information, if known (DOI, author names, dates, reference to a source publication, etc.), should also be given.</w:t>
      </w:r>
    </w:p>
    <w:p w14:paraId="47312E69" w14:textId="77777777" w:rsidR="00172DE8" w:rsidRPr="00172DE8" w:rsidRDefault="00172DE8" w:rsidP="00172DE8">
      <w:pPr>
        <w:widowControl/>
        <w:spacing w:after="160"/>
        <w:ind w:firstLine="0"/>
        <w:rPr>
          <w:lang w:eastAsia="pl-PL"/>
        </w:rPr>
      </w:pPr>
    </w:p>
    <w:p w14:paraId="44CE4BE9" w14:textId="77777777" w:rsidR="00172DE8" w:rsidRPr="00172DE8" w:rsidRDefault="00172DE8" w:rsidP="0088540D">
      <w:pPr>
        <w:pStyle w:val="Tytu"/>
        <w:rPr>
          <w:lang w:eastAsia="pl-PL"/>
        </w:rPr>
      </w:pPr>
      <w:r w:rsidRPr="00172DE8">
        <w:rPr>
          <w:lang w:eastAsia="pl-PL"/>
        </w:rPr>
        <w:t>IEEE Referencing Style</w:t>
      </w:r>
    </w:p>
    <w:p w14:paraId="3942F459" w14:textId="1CA85097" w:rsidR="00172DE8" w:rsidRPr="00172DE8" w:rsidRDefault="00172DE8" w:rsidP="00172DE8">
      <w:pPr>
        <w:widowControl/>
        <w:spacing w:after="200"/>
        <w:ind w:firstLine="0"/>
        <w:jc w:val="left"/>
        <w:rPr>
          <w:sz w:val="22"/>
          <w:szCs w:val="22"/>
          <w:lang w:val="en-US" w:eastAsia="pl-PL"/>
        </w:rPr>
      </w:pPr>
      <w:r w:rsidRPr="00172DE8">
        <w:rPr>
          <w:sz w:val="22"/>
          <w:szCs w:val="22"/>
          <w:lang w:val="en-US" w:eastAsia="pl-PL"/>
        </w:rPr>
        <w:t xml:space="preserve">This guide provides examples of the IEEE Referencing Style. This is a numeric referencing style where citations are numbered [1] in the order of appearance. Grammatically, they may be treated as if they were footnote </w:t>
      </w:r>
      <w:r w:rsidRPr="00172DE8">
        <w:rPr>
          <w:sz w:val="22"/>
          <w:szCs w:val="22"/>
          <w:lang w:val="en-US" w:eastAsia="pl-PL"/>
        </w:rPr>
        <w:lastRenderedPageBreak/>
        <w:t>numbers, e.g.: as shown by Brown [4, 5]; as mentioned earlier [2, pp. 5-10, 4, Fig. 1–7, Appendix I, 9]; Smith [4, Algorithm 5] and Brown and Jones [5, eq.(2)]; Wood et al. [7].</w:t>
      </w:r>
    </w:p>
    <w:p w14:paraId="58A4D7D7" w14:textId="77777777" w:rsidR="00172DE8" w:rsidRDefault="00172DE8" w:rsidP="00172DE8">
      <w:pPr>
        <w:widowControl/>
        <w:spacing w:after="200"/>
        <w:ind w:firstLine="0"/>
        <w:jc w:val="left"/>
        <w:rPr>
          <w:sz w:val="22"/>
          <w:szCs w:val="22"/>
          <w:lang w:val="en-US" w:eastAsia="pl-PL"/>
        </w:rPr>
      </w:pPr>
      <w:r w:rsidRPr="00172DE8">
        <w:rPr>
          <w:sz w:val="22"/>
          <w:szCs w:val="22"/>
          <w:lang w:val="en-US" w:eastAsia="pl-PL"/>
        </w:rPr>
        <w:t xml:space="preserve">Full references should be provided at the end of your paper listing all the works that you have cited. The bibliography should be arranged alphabetically by author. </w:t>
      </w:r>
    </w:p>
    <w:p w14:paraId="1599A894" w14:textId="7B1B4951" w:rsidR="0078706C" w:rsidRPr="00172DE8" w:rsidRDefault="0078706C" w:rsidP="00172DE8">
      <w:pPr>
        <w:widowControl/>
        <w:spacing w:after="200"/>
        <w:ind w:firstLine="0"/>
        <w:jc w:val="left"/>
        <w:rPr>
          <w:sz w:val="22"/>
          <w:szCs w:val="22"/>
          <w:lang w:val="en-US" w:eastAsia="pl-PL"/>
        </w:rPr>
      </w:pPr>
      <w:r>
        <w:rPr>
          <w:sz w:val="22"/>
          <w:szCs w:val="22"/>
          <w:lang w:val="en-US" w:eastAsia="pl-PL"/>
        </w:rPr>
        <w:t>Please note that ACIG require full titles of journals and conference proceedings.</w:t>
      </w:r>
    </w:p>
    <w:tbl>
      <w:tblPr>
        <w:tblStyle w:val="Tabela-Siatka"/>
        <w:tblW w:w="8926" w:type="dxa"/>
        <w:tblLayout w:type="fixed"/>
        <w:tblLook w:val="04A0" w:firstRow="1" w:lastRow="0" w:firstColumn="1" w:lastColumn="0" w:noHBand="0" w:noVBand="1"/>
      </w:tblPr>
      <w:tblGrid>
        <w:gridCol w:w="2263"/>
        <w:gridCol w:w="6663"/>
      </w:tblGrid>
      <w:tr w:rsidR="00172DE8" w:rsidRPr="00172DE8" w14:paraId="69071A65" w14:textId="77777777" w:rsidTr="00172DE8">
        <w:tc>
          <w:tcPr>
            <w:tcW w:w="2263" w:type="dxa"/>
            <w:shd w:val="clear" w:color="auto" w:fill="D9D9D9"/>
          </w:tcPr>
          <w:p w14:paraId="46F94752"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Material Type</w:t>
            </w:r>
          </w:p>
        </w:tc>
        <w:tc>
          <w:tcPr>
            <w:tcW w:w="6663" w:type="dxa"/>
            <w:shd w:val="clear" w:color="auto" w:fill="D9D9D9"/>
          </w:tcPr>
          <w:p w14:paraId="6431E410"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References example</w:t>
            </w:r>
          </w:p>
        </w:tc>
      </w:tr>
      <w:tr w:rsidR="00172DE8" w:rsidRPr="00172DE8" w14:paraId="7CEF423E" w14:textId="77777777" w:rsidTr="005D5B15">
        <w:tc>
          <w:tcPr>
            <w:tcW w:w="2263" w:type="dxa"/>
          </w:tcPr>
          <w:p w14:paraId="508C73B3"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Book: Single Author</w:t>
            </w:r>
          </w:p>
        </w:tc>
        <w:tc>
          <w:tcPr>
            <w:tcW w:w="6663" w:type="dxa"/>
          </w:tcPr>
          <w:p w14:paraId="373F8028" w14:textId="2A9AABA9" w:rsidR="00172DE8" w:rsidRPr="00172DE8" w:rsidRDefault="00172DE8" w:rsidP="00172DE8">
            <w:pPr>
              <w:widowControl/>
              <w:ind w:firstLine="0"/>
              <w:rPr>
                <w:sz w:val="22"/>
                <w:szCs w:val="22"/>
                <w:lang w:eastAsia="pl-PL"/>
              </w:rPr>
            </w:pPr>
            <w:r w:rsidRPr="00172DE8">
              <w:rPr>
                <w:sz w:val="22"/>
                <w:szCs w:val="22"/>
                <w:lang w:eastAsia="pl-PL"/>
              </w:rPr>
              <w:t xml:space="preserve">[1]          K. Ichiro, </w:t>
            </w:r>
            <w:r w:rsidRPr="00172DE8">
              <w:rPr>
                <w:i/>
                <w:sz w:val="22"/>
                <w:szCs w:val="22"/>
                <w:lang w:eastAsia="pl-PL"/>
              </w:rPr>
              <w:t xml:space="preserve">Thai </w:t>
            </w:r>
            <w:r w:rsidR="009936BD">
              <w:rPr>
                <w:i/>
                <w:sz w:val="22"/>
                <w:szCs w:val="22"/>
                <w:lang w:eastAsia="pl-PL"/>
              </w:rPr>
              <w:t>e</w:t>
            </w:r>
            <w:r w:rsidRPr="00172DE8">
              <w:rPr>
                <w:i/>
                <w:sz w:val="22"/>
                <w:szCs w:val="22"/>
                <w:lang w:eastAsia="pl-PL"/>
              </w:rPr>
              <w:t xml:space="preserve">conomy and </w:t>
            </w:r>
            <w:r w:rsidR="009936BD">
              <w:rPr>
                <w:i/>
                <w:sz w:val="22"/>
                <w:szCs w:val="22"/>
                <w:lang w:eastAsia="pl-PL"/>
              </w:rPr>
              <w:t>r</w:t>
            </w:r>
            <w:r w:rsidRPr="00172DE8">
              <w:rPr>
                <w:i/>
                <w:sz w:val="22"/>
                <w:szCs w:val="22"/>
                <w:lang w:eastAsia="pl-PL"/>
              </w:rPr>
              <w:t>ailway 1885–1935</w:t>
            </w:r>
            <w:r w:rsidRPr="00172DE8">
              <w:rPr>
                <w:sz w:val="22"/>
                <w:szCs w:val="22"/>
                <w:lang w:eastAsia="pl-PL"/>
              </w:rPr>
              <w:t xml:space="preserve">. Tokyo: Nihon Keizai </w:t>
            </w:r>
            <w:proofErr w:type="spellStart"/>
            <w:r w:rsidRPr="00172DE8">
              <w:rPr>
                <w:sz w:val="22"/>
                <w:szCs w:val="22"/>
                <w:lang w:eastAsia="pl-PL"/>
              </w:rPr>
              <w:t>Hyoronsha</w:t>
            </w:r>
            <w:proofErr w:type="spellEnd"/>
            <w:r w:rsidRPr="00172DE8">
              <w:rPr>
                <w:sz w:val="22"/>
                <w:szCs w:val="22"/>
                <w:lang w:eastAsia="pl-PL"/>
              </w:rPr>
              <w:t xml:space="preserve"> (in Japanese), 2000.</w:t>
            </w:r>
          </w:p>
          <w:p w14:paraId="1A24481D" w14:textId="77777777" w:rsidR="00172DE8" w:rsidRPr="00172DE8" w:rsidRDefault="00172DE8" w:rsidP="00172DE8">
            <w:pPr>
              <w:widowControl/>
              <w:ind w:firstLine="0"/>
              <w:rPr>
                <w:sz w:val="22"/>
                <w:szCs w:val="22"/>
                <w:lang w:eastAsia="pl-PL"/>
              </w:rPr>
            </w:pPr>
            <w:r w:rsidRPr="00172DE8">
              <w:rPr>
                <w:sz w:val="22"/>
                <w:szCs w:val="22"/>
                <w:lang w:eastAsia="pl-PL"/>
              </w:rPr>
              <w:t xml:space="preserve">[2]      </w:t>
            </w:r>
            <w:r w:rsidRPr="00172DE8">
              <w:rPr>
                <w:noProof/>
                <w:sz w:val="22"/>
                <w:szCs w:val="22"/>
                <w:lang w:eastAsia="pl-PL"/>
              </w:rPr>
              <w:t xml:space="preserve">J. van Dijk, </w:t>
            </w:r>
            <w:r w:rsidRPr="00172DE8">
              <w:rPr>
                <w:i/>
                <w:iCs/>
                <w:noProof/>
                <w:sz w:val="22"/>
                <w:szCs w:val="22"/>
                <w:lang w:eastAsia="pl-PL"/>
              </w:rPr>
              <w:t>The network society. Social aspects of new media</w:t>
            </w:r>
            <w:r w:rsidRPr="00172DE8">
              <w:rPr>
                <w:noProof/>
                <w:sz w:val="22"/>
                <w:szCs w:val="22"/>
                <w:lang w:eastAsia="pl-PL"/>
              </w:rPr>
              <w:t>. London: Sage Publications, 2006.</w:t>
            </w:r>
          </w:p>
        </w:tc>
      </w:tr>
      <w:tr w:rsidR="00172DE8" w:rsidRPr="00172DE8" w14:paraId="1C981E30" w14:textId="77777777" w:rsidTr="005D5B15">
        <w:tc>
          <w:tcPr>
            <w:tcW w:w="2263" w:type="dxa"/>
          </w:tcPr>
          <w:p w14:paraId="01CD5032"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Book: Two or more authors</w:t>
            </w:r>
          </w:p>
        </w:tc>
        <w:tc>
          <w:tcPr>
            <w:tcW w:w="6663" w:type="dxa"/>
          </w:tcPr>
          <w:p w14:paraId="3C8A3175" w14:textId="5B2C1B89" w:rsidR="00172DE8" w:rsidRPr="00172DE8" w:rsidRDefault="00172DE8" w:rsidP="009936BD">
            <w:pPr>
              <w:widowControl/>
              <w:ind w:firstLine="0"/>
              <w:rPr>
                <w:sz w:val="22"/>
                <w:szCs w:val="22"/>
                <w:lang w:eastAsia="pl-PL"/>
              </w:rPr>
            </w:pPr>
            <w:r w:rsidRPr="00172DE8">
              <w:rPr>
                <w:sz w:val="22"/>
                <w:szCs w:val="22"/>
                <w:lang w:eastAsia="pl-PL"/>
              </w:rPr>
              <w:t>[3]           B. Klaus</w:t>
            </w:r>
            <w:r w:rsidR="009936BD">
              <w:rPr>
                <w:sz w:val="22"/>
                <w:szCs w:val="22"/>
                <w:lang w:eastAsia="pl-PL"/>
              </w:rPr>
              <w:t xml:space="preserve">, </w:t>
            </w:r>
            <w:r w:rsidRPr="00172DE8">
              <w:rPr>
                <w:sz w:val="22"/>
                <w:szCs w:val="22"/>
                <w:lang w:eastAsia="pl-PL"/>
              </w:rPr>
              <w:t xml:space="preserve">P. Horn, </w:t>
            </w:r>
            <w:r w:rsidRPr="00172DE8">
              <w:rPr>
                <w:i/>
                <w:sz w:val="22"/>
                <w:szCs w:val="22"/>
                <w:lang w:eastAsia="pl-PL"/>
              </w:rPr>
              <w:t xml:space="preserve">Robot </w:t>
            </w:r>
            <w:r w:rsidR="00F65D42">
              <w:rPr>
                <w:i/>
                <w:sz w:val="22"/>
                <w:szCs w:val="22"/>
                <w:lang w:eastAsia="pl-PL"/>
              </w:rPr>
              <w:t>v</w:t>
            </w:r>
            <w:r w:rsidRPr="00172DE8">
              <w:rPr>
                <w:i/>
                <w:sz w:val="22"/>
                <w:szCs w:val="22"/>
                <w:lang w:eastAsia="pl-PL"/>
              </w:rPr>
              <w:t>ision</w:t>
            </w:r>
            <w:r w:rsidRPr="00172DE8">
              <w:rPr>
                <w:sz w:val="22"/>
                <w:szCs w:val="22"/>
                <w:lang w:eastAsia="pl-PL"/>
              </w:rPr>
              <w:t>. Cambridge, MA: MIT Press, 1986.</w:t>
            </w:r>
          </w:p>
        </w:tc>
      </w:tr>
      <w:tr w:rsidR="00172DE8" w:rsidRPr="00172DE8" w14:paraId="3AD82652" w14:textId="77777777" w:rsidTr="005D5B15">
        <w:tc>
          <w:tcPr>
            <w:tcW w:w="2263" w:type="dxa"/>
          </w:tcPr>
          <w:p w14:paraId="12CAE943"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Chapter in an edited book</w:t>
            </w:r>
          </w:p>
        </w:tc>
        <w:tc>
          <w:tcPr>
            <w:tcW w:w="6663" w:type="dxa"/>
          </w:tcPr>
          <w:p w14:paraId="0D63704E" w14:textId="77777777" w:rsidR="00172DE8" w:rsidRPr="00172DE8" w:rsidRDefault="00172DE8" w:rsidP="00172DE8">
            <w:pPr>
              <w:widowControl/>
              <w:spacing w:after="200" w:line="276" w:lineRule="auto"/>
              <w:ind w:firstLine="0"/>
              <w:jc w:val="left"/>
              <w:rPr>
                <w:sz w:val="22"/>
                <w:szCs w:val="22"/>
                <w:lang w:val="en-US" w:eastAsia="pl-PL"/>
              </w:rPr>
            </w:pPr>
            <w:r w:rsidRPr="00172DE8">
              <w:rPr>
                <w:sz w:val="22"/>
                <w:szCs w:val="22"/>
                <w:lang w:val="en-US" w:eastAsia="pl-PL"/>
              </w:rPr>
              <w:t xml:space="preserve">[4]         </w:t>
            </w:r>
            <w:r w:rsidRPr="00172DE8">
              <w:rPr>
                <w:noProof/>
                <w:sz w:val="22"/>
                <w:szCs w:val="22"/>
                <w:lang w:val="en-US" w:eastAsia="pl-PL"/>
              </w:rPr>
              <w:t xml:space="preserve">C. P. Gonçalves, “Cyberspace and artificial intelligence: The new face of cyber-enhanced hybrid threats,” in </w:t>
            </w:r>
            <w:r w:rsidRPr="00172DE8">
              <w:rPr>
                <w:i/>
                <w:iCs/>
                <w:noProof/>
                <w:sz w:val="22"/>
                <w:szCs w:val="22"/>
                <w:lang w:val="en-US" w:eastAsia="pl-PL"/>
              </w:rPr>
              <w:t>Cyberspace</w:t>
            </w:r>
            <w:r w:rsidRPr="00172DE8">
              <w:rPr>
                <w:noProof/>
                <w:sz w:val="22"/>
                <w:szCs w:val="22"/>
                <w:lang w:val="en-US" w:eastAsia="pl-PL"/>
              </w:rPr>
              <w:t>, E. Abu-Taieh, Ed. London: IntechOpen, 2020, pp. 55–75. doi: 10.5772/intechopen.88648.</w:t>
            </w:r>
          </w:p>
        </w:tc>
      </w:tr>
      <w:tr w:rsidR="00172DE8" w:rsidRPr="00172DE8" w14:paraId="0EF180C0" w14:textId="77777777" w:rsidTr="005D5B15">
        <w:tc>
          <w:tcPr>
            <w:tcW w:w="2263" w:type="dxa"/>
          </w:tcPr>
          <w:p w14:paraId="1142E44B"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Conference proceedings</w:t>
            </w:r>
          </w:p>
        </w:tc>
        <w:tc>
          <w:tcPr>
            <w:tcW w:w="6663" w:type="dxa"/>
          </w:tcPr>
          <w:p w14:paraId="4E3CD62E" w14:textId="6D93A635" w:rsidR="00172DE8" w:rsidRPr="00172DE8" w:rsidRDefault="00172DE8" w:rsidP="00F65D42">
            <w:pPr>
              <w:widowControl/>
              <w:spacing w:after="200" w:line="276" w:lineRule="auto"/>
              <w:ind w:firstLine="0"/>
              <w:jc w:val="left"/>
              <w:rPr>
                <w:sz w:val="22"/>
                <w:szCs w:val="22"/>
                <w:lang w:val="en-US" w:eastAsia="pl-PL"/>
              </w:rPr>
            </w:pPr>
            <w:r w:rsidRPr="00172DE8">
              <w:rPr>
                <w:noProof/>
                <w:sz w:val="22"/>
                <w:szCs w:val="22"/>
                <w:lang w:val="en-US" w:eastAsia="pl-PL"/>
              </w:rPr>
              <w:t xml:space="preserve">[5]        J. Ratkiewicz, M. D. Conover, M. Meiss, B. Gonçalves, A. Flammini, F. Menczer, “Detecting and tracking political abuse in aocial media,” </w:t>
            </w:r>
            <w:r w:rsidRPr="00172DE8">
              <w:rPr>
                <w:i/>
                <w:iCs/>
                <w:noProof/>
                <w:sz w:val="22"/>
                <w:szCs w:val="22"/>
                <w:lang w:val="en-US" w:eastAsia="pl-PL"/>
              </w:rPr>
              <w:t>Proc</w:t>
            </w:r>
            <w:r w:rsidR="00F65D42">
              <w:rPr>
                <w:i/>
                <w:iCs/>
                <w:noProof/>
                <w:sz w:val="22"/>
                <w:szCs w:val="22"/>
                <w:lang w:val="en-US" w:eastAsia="pl-PL"/>
              </w:rPr>
              <w:t>eedings of the</w:t>
            </w:r>
            <w:r w:rsidRPr="00172DE8">
              <w:rPr>
                <w:i/>
                <w:iCs/>
                <w:noProof/>
                <w:sz w:val="22"/>
                <w:szCs w:val="22"/>
                <w:lang w:val="en-US" w:eastAsia="pl-PL"/>
              </w:rPr>
              <w:t xml:space="preserve"> Fifth Int</w:t>
            </w:r>
            <w:r w:rsidR="00F65D42">
              <w:rPr>
                <w:i/>
                <w:iCs/>
                <w:noProof/>
                <w:sz w:val="22"/>
                <w:szCs w:val="22"/>
                <w:lang w:val="en-US" w:eastAsia="pl-PL"/>
              </w:rPr>
              <w:t>ernational</w:t>
            </w:r>
            <w:r w:rsidRPr="00172DE8">
              <w:rPr>
                <w:i/>
                <w:iCs/>
                <w:noProof/>
                <w:sz w:val="22"/>
                <w:szCs w:val="22"/>
                <w:lang w:val="en-US" w:eastAsia="pl-PL"/>
              </w:rPr>
              <w:t xml:space="preserve"> AAAI Conf</w:t>
            </w:r>
            <w:r w:rsidR="00F65D42">
              <w:rPr>
                <w:i/>
                <w:iCs/>
                <w:noProof/>
                <w:sz w:val="22"/>
                <w:szCs w:val="22"/>
                <w:lang w:val="en-US" w:eastAsia="pl-PL"/>
              </w:rPr>
              <w:t>erence on</w:t>
            </w:r>
            <w:r w:rsidRPr="00172DE8">
              <w:rPr>
                <w:i/>
                <w:iCs/>
                <w:noProof/>
                <w:sz w:val="22"/>
                <w:szCs w:val="22"/>
                <w:lang w:val="en-US" w:eastAsia="pl-PL"/>
              </w:rPr>
              <w:t xml:space="preserve"> Weblogs </w:t>
            </w:r>
            <w:r w:rsidR="00F65D42">
              <w:rPr>
                <w:i/>
                <w:iCs/>
                <w:noProof/>
                <w:sz w:val="22"/>
                <w:szCs w:val="22"/>
                <w:lang w:val="en-US" w:eastAsia="pl-PL"/>
              </w:rPr>
              <w:t xml:space="preserve">and </w:t>
            </w:r>
            <w:r w:rsidRPr="00172DE8">
              <w:rPr>
                <w:i/>
                <w:iCs/>
                <w:noProof/>
                <w:sz w:val="22"/>
                <w:szCs w:val="22"/>
                <w:lang w:val="en-US" w:eastAsia="pl-PL"/>
              </w:rPr>
              <w:t>Soc</w:t>
            </w:r>
            <w:r w:rsidR="00F65D42">
              <w:rPr>
                <w:i/>
                <w:iCs/>
                <w:noProof/>
                <w:sz w:val="22"/>
                <w:szCs w:val="22"/>
                <w:lang w:val="en-US" w:eastAsia="pl-PL"/>
              </w:rPr>
              <w:t>ial</w:t>
            </w:r>
            <w:r w:rsidRPr="00172DE8">
              <w:rPr>
                <w:i/>
                <w:iCs/>
                <w:noProof/>
                <w:sz w:val="22"/>
                <w:szCs w:val="22"/>
                <w:lang w:val="en-US" w:eastAsia="pl-PL"/>
              </w:rPr>
              <w:t xml:space="preserve"> Media</w:t>
            </w:r>
            <w:r w:rsidRPr="00172DE8">
              <w:rPr>
                <w:noProof/>
                <w:sz w:val="22"/>
                <w:szCs w:val="22"/>
                <w:lang w:val="en-US" w:eastAsia="pl-PL"/>
              </w:rPr>
              <w:t xml:space="preserve">, 2011. [Online]. Available: https://www.aaai.org/ocs/index.php/ICWSM/ICWSM11/paper/viewFile/2850/3274/. </w:t>
            </w:r>
            <w:r w:rsidR="00F65D42">
              <w:rPr>
                <w:noProof/>
                <w:sz w:val="22"/>
                <w:szCs w:val="22"/>
                <w:lang w:val="en-US" w:eastAsia="pl-PL"/>
              </w:rPr>
              <w:t>[</w:t>
            </w:r>
            <w:r w:rsidRPr="00172DE8">
              <w:rPr>
                <w:noProof/>
                <w:sz w:val="22"/>
                <w:szCs w:val="22"/>
                <w:lang w:val="en-US" w:eastAsia="pl-PL"/>
              </w:rPr>
              <w:t>Accessed: Nov. 25, 2018</w:t>
            </w:r>
            <w:r w:rsidR="00F65D42">
              <w:rPr>
                <w:noProof/>
                <w:sz w:val="22"/>
                <w:szCs w:val="22"/>
                <w:lang w:val="en-US" w:eastAsia="pl-PL"/>
              </w:rPr>
              <w:t>]</w:t>
            </w:r>
            <w:r w:rsidRPr="00172DE8">
              <w:rPr>
                <w:noProof/>
                <w:sz w:val="22"/>
                <w:szCs w:val="22"/>
                <w:lang w:val="en-US" w:eastAsia="pl-PL"/>
              </w:rPr>
              <w:t xml:space="preserve">. </w:t>
            </w:r>
          </w:p>
        </w:tc>
      </w:tr>
      <w:tr w:rsidR="00172DE8" w:rsidRPr="00172DE8" w14:paraId="471B5DB5" w14:textId="77777777" w:rsidTr="005D5B15">
        <w:tc>
          <w:tcPr>
            <w:tcW w:w="2263" w:type="dxa"/>
          </w:tcPr>
          <w:p w14:paraId="61E4F7A7"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Book: Government or Corporate publication</w:t>
            </w:r>
          </w:p>
        </w:tc>
        <w:tc>
          <w:tcPr>
            <w:tcW w:w="6663" w:type="dxa"/>
          </w:tcPr>
          <w:p w14:paraId="27FD9A76" w14:textId="545C27EE" w:rsidR="00172DE8" w:rsidRPr="00172DE8" w:rsidRDefault="00172DE8" w:rsidP="00F65D42">
            <w:pPr>
              <w:widowControl/>
              <w:spacing w:after="200" w:line="276" w:lineRule="auto"/>
              <w:ind w:firstLine="0"/>
              <w:jc w:val="left"/>
              <w:rPr>
                <w:sz w:val="22"/>
                <w:szCs w:val="22"/>
                <w:lang w:val="en-US" w:eastAsia="pl-PL"/>
              </w:rPr>
            </w:pPr>
            <w:r w:rsidRPr="00172DE8">
              <w:rPr>
                <w:sz w:val="22"/>
                <w:szCs w:val="22"/>
                <w:lang w:val="en-US" w:eastAsia="pl-PL"/>
              </w:rPr>
              <w:t xml:space="preserve">[6]        Westinghouse Electric Corporation, </w:t>
            </w:r>
            <w:r w:rsidRPr="00172DE8">
              <w:rPr>
                <w:i/>
                <w:sz w:val="22"/>
                <w:szCs w:val="22"/>
                <w:lang w:val="en-US" w:eastAsia="pl-PL"/>
              </w:rPr>
              <w:t>Integrated Electronic Systems</w:t>
            </w:r>
            <w:r w:rsidRPr="00172DE8">
              <w:rPr>
                <w:sz w:val="22"/>
                <w:szCs w:val="22"/>
                <w:lang w:val="en-US" w:eastAsia="pl-PL"/>
              </w:rPr>
              <w:t>. Englewood Cliffs, NJ: Prentice-Hall, 1970.</w:t>
            </w:r>
          </w:p>
        </w:tc>
      </w:tr>
      <w:tr w:rsidR="00172DE8" w:rsidRPr="00172DE8" w14:paraId="60227B68" w14:textId="77777777" w:rsidTr="005D5B15">
        <w:tc>
          <w:tcPr>
            <w:tcW w:w="2263" w:type="dxa"/>
          </w:tcPr>
          <w:p w14:paraId="7FE6D579"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pl-PL" w:eastAsia="pl-PL"/>
              </w:rPr>
              <w:t>Journal Article</w:t>
            </w:r>
          </w:p>
        </w:tc>
        <w:tc>
          <w:tcPr>
            <w:tcW w:w="6663" w:type="dxa"/>
          </w:tcPr>
          <w:p w14:paraId="5598724D" w14:textId="611FDD14" w:rsidR="00172DE8" w:rsidRPr="00172DE8" w:rsidRDefault="00172DE8" w:rsidP="00172DE8">
            <w:pPr>
              <w:widowControl/>
              <w:spacing w:after="200" w:line="276" w:lineRule="auto"/>
              <w:ind w:firstLine="0"/>
              <w:jc w:val="left"/>
              <w:rPr>
                <w:sz w:val="22"/>
                <w:szCs w:val="22"/>
                <w:lang w:val="en-US" w:eastAsia="pl-PL"/>
              </w:rPr>
            </w:pPr>
            <w:r w:rsidRPr="00172DE8">
              <w:rPr>
                <w:color w:val="000000"/>
                <w:sz w:val="22"/>
                <w:szCs w:val="22"/>
                <w:lang w:val="en-US" w:eastAsia="pl-PL"/>
              </w:rPr>
              <w:t xml:space="preserve">[7]        </w:t>
            </w:r>
            <w:r w:rsidRPr="00172DE8">
              <w:rPr>
                <w:sz w:val="22"/>
                <w:szCs w:val="22"/>
                <w:lang w:val="en-US" w:eastAsia="pl-PL"/>
              </w:rPr>
              <w:t xml:space="preserve">M.M. </w:t>
            </w:r>
            <w:proofErr w:type="spellStart"/>
            <w:r w:rsidRPr="00172DE8">
              <w:rPr>
                <w:sz w:val="22"/>
                <w:szCs w:val="22"/>
                <w:lang w:val="en-US" w:eastAsia="pl-PL"/>
              </w:rPr>
              <w:t>Chiampi</w:t>
            </w:r>
            <w:proofErr w:type="spellEnd"/>
            <w:r w:rsidR="00F65D42">
              <w:rPr>
                <w:sz w:val="22"/>
                <w:szCs w:val="22"/>
                <w:lang w:val="en-US" w:eastAsia="pl-PL"/>
              </w:rPr>
              <w:t xml:space="preserve">, </w:t>
            </w:r>
            <w:r w:rsidRPr="00172DE8">
              <w:rPr>
                <w:sz w:val="22"/>
                <w:szCs w:val="22"/>
                <w:lang w:val="en-US" w:eastAsia="pl-PL"/>
              </w:rPr>
              <w:t xml:space="preserve">L.L. </w:t>
            </w:r>
            <w:proofErr w:type="spellStart"/>
            <w:r w:rsidRPr="00172DE8">
              <w:rPr>
                <w:sz w:val="22"/>
                <w:szCs w:val="22"/>
                <w:lang w:val="en-US" w:eastAsia="pl-PL"/>
              </w:rPr>
              <w:t>Zilberti</w:t>
            </w:r>
            <w:proofErr w:type="spellEnd"/>
            <w:r w:rsidRPr="00172DE8">
              <w:rPr>
                <w:sz w:val="22"/>
                <w:szCs w:val="22"/>
                <w:lang w:val="en-US" w:eastAsia="pl-PL"/>
              </w:rPr>
              <w:t xml:space="preserve">, “Induction of electric field in human bodies moving near MRI: An efficient BEM computational procedure,” </w:t>
            </w:r>
            <w:r w:rsidRPr="00172DE8">
              <w:rPr>
                <w:i/>
                <w:sz w:val="22"/>
                <w:szCs w:val="22"/>
                <w:lang w:val="en-US" w:eastAsia="pl-PL"/>
              </w:rPr>
              <w:t>IEEE Trans</w:t>
            </w:r>
            <w:r w:rsidR="00F65D42">
              <w:rPr>
                <w:i/>
                <w:sz w:val="22"/>
                <w:szCs w:val="22"/>
                <w:lang w:val="en-US" w:eastAsia="pl-PL"/>
              </w:rPr>
              <w:t>actions on</w:t>
            </w:r>
            <w:r w:rsidRPr="00172DE8">
              <w:rPr>
                <w:i/>
                <w:sz w:val="22"/>
                <w:szCs w:val="22"/>
                <w:lang w:val="en-US" w:eastAsia="pl-PL"/>
              </w:rPr>
              <w:t>. Bio</w:t>
            </w:r>
            <w:r w:rsidR="00F65D42">
              <w:rPr>
                <w:i/>
                <w:sz w:val="22"/>
                <w:szCs w:val="22"/>
                <w:lang w:val="en-US" w:eastAsia="pl-PL"/>
              </w:rPr>
              <w:t>-</w:t>
            </w:r>
            <w:r w:rsidRPr="00172DE8">
              <w:rPr>
                <w:i/>
                <w:sz w:val="22"/>
                <w:szCs w:val="22"/>
                <w:lang w:val="en-US" w:eastAsia="pl-PL"/>
              </w:rPr>
              <w:t>med</w:t>
            </w:r>
            <w:r w:rsidR="00F65D42">
              <w:rPr>
                <w:i/>
                <w:sz w:val="22"/>
                <w:szCs w:val="22"/>
                <w:lang w:val="en-US" w:eastAsia="pl-PL"/>
              </w:rPr>
              <w:t>ical</w:t>
            </w:r>
            <w:r w:rsidRPr="00172DE8">
              <w:rPr>
                <w:i/>
                <w:sz w:val="22"/>
                <w:szCs w:val="22"/>
                <w:lang w:val="en-US" w:eastAsia="pl-PL"/>
              </w:rPr>
              <w:t xml:space="preserve"> Eng</w:t>
            </w:r>
            <w:r w:rsidR="00F65D42">
              <w:rPr>
                <w:sz w:val="22"/>
                <w:szCs w:val="22"/>
                <w:lang w:val="en-US" w:eastAsia="pl-PL"/>
              </w:rPr>
              <w:t>ineering</w:t>
            </w:r>
            <w:r w:rsidRPr="00172DE8">
              <w:rPr>
                <w:sz w:val="22"/>
                <w:szCs w:val="22"/>
                <w:lang w:val="en-US" w:eastAsia="pl-PL"/>
              </w:rPr>
              <w:t xml:space="preserve">, vol. 58, no. 10, pp. 2787–2793, 2011, </w:t>
            </w:r>
            <w:proofErr w:type="spellStart"/>
            <w:r w:rsidRPr="00172DE8">
              <w:rPr>
                <w:sz w:val="22"/>
                <w:szCs w:val="22"/>
                <w:lang w:val="en-US" w:eastAsia="pl-PL"/>
              </w:rPr>
              <w:t>doi</w:t>
            </w:r>
            <w:proofErr w:type="spellEnd"/>
            <w:r w:rsidRPr="00172DE8">
              <w:rPr>
                <w:sz w:val="22"/>
                <w:szCs w:val="22"/>
                <w:lang w:val="en-US" w:eastAsia="pl-PL"/>
              </w:rPr>
              <w:t>: 10.1109/TBME.2011.2158315.</w:t>
            </w:r>
          </w:p>
          <w:p w14:paraId="5465CAD0" w14:textId="660E0172" w:rsidR="00172DE8" w:rsidRPr="00172DE8" w:rsidRDefault="00172DE8" w:rsidP="00F65D42">
            <w:pPr>
              <w:widowControl/>
              <w:spacing w:after="200" w:line="276" w:lineRule="auto"/>
              <w:ind w:firstLine="0"/>
              <w:jc w:val="left"/>
              <w:rPr>
                <w:sz w:val="22"/>
                <w:szCs w:val="22"/>
                <w:lang w:val="en-US" w:eastAsia="pl-PL"/>
              </w:rPr>
            </w:pPr>
            <w:r w:rsidRPr="00172DE8">
              <w:rPr>
                <w:noProof/>
                <w:sz w:val="22"/>
                <w:szCs w:val="22"/>
                <w:lang w:val="en-US" w:eastAsia="pl-PL"/>
              </w:rPr>
              <w:t>[8]        R. Von Solms</w:t>
            </w:r>
            <w:r w:rsidR="00F65D42">
              <w:rPr>
                <w:noProof/>
                <w:sz w:val="22"/>
                <w:szCs w:val="22"/>
                <w:lang w:val="en-US" w:eastAsia="pl-PL"/>
              </w:rPr>
              <w:t xml:space="preserve">, </w:t>
            </w:r>
            <w:r w:rsidRPr="00172DE8">
              <w:rPr>
                <w:noProof/>
                <w:sz w:val="22"/>
                <w:szCs w:val="22"/>
                <w:lang w:val="en-US" w:eastAsia="pl-PL"/>
              </w:rPr>
              <w:t xml:space="preserve">J. Van Niekerk, “From information security to cyber security,” </w:t>
            </w:r>
            <w:r w:rsidRPr="00172DE8">
              <w:rPr>
                <w:i/>
                <w:iCs/>
                <w:noProof/>
                <w:sz w:val="22"/>
                <w:szCs w:val="22"/>
                <w:lang w:val="en-US" w:eastAsia="pl-PL"/>
              </w:rPr>
              <w:t>Comput</w:t>
            </w:r>
            <w:r w:rsidR="00F65D42">
              <w:rPr>
                <w:i/>
                <w:iCs/>
                <w:noProof/>
                <w:sz w:val="22"/>
                <w:szCs w:val="22"/>
                <w:lang w:val="en-US" w:eastAsia="pl-PL"/>
              </w:rPr>
              <w:t>ers &amp;</w:t>
            </w:r>
            <w:r w:rsidRPr="00172DE8">
              <w:rPr>
                <w:i/>
                <w:iCs/>
                <w:noProof/>
                <w:sz w:val="22"/>
                <w:szCs w:val="22"/>
                <w:lang w:val="en-US" w:eastAsia="pl-PL"/>
              </w:rPr>
              <w:t xml:space="preserve"> Secur</w:t>
            </w:r>
            <w:r w:rsidR="00F65D42">
              <w:rPr>
                <w:i/>
                <w:iCs/>
                <w:noProof/>
                <w:sz w:val="22"/>
                <w:szCs w:val="22"/>
                <w:lang w:val="en-US" w:eastAsia="pl-PL"/>
              </w:rPr>
              <w:t>ity</w:t>
            </w:r>
            <w:r w:rsidRPr="00172DE8">
              <w:rPr>
                <w:noProof/>
                <w:sz w:val="22"/>
                <w:szCs w:val="22"/>
                <w:lang w:val="en-US" w:eastAsia="pl-PL"/>
              </w:rPr>
              <w:t>, vol. 38, pp. 97–102,  2013, doi: 10.1016/J.COSE.2013.04.004.</w:t>
            </w:r>
          </w:p>
        </w:tc>
      </w:tr>
      <w:tr w:rsidR="00172DE8" w:rsidRPr="00172DE8" w14:paraId="2625CA50" w14:textId="77777777" w:rsidTr="005D5B15">
        <w:tc>
          <w:tcPr>
            <w:tcW w:w="2263" w:type="dxa"/>
          </w:tcPr>
          <w:p w14:paraId="25E52990"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 xml:space="preserve">Web page </w:t>
            </w:r>
          </w:p>
          <w:p w14:paraId="6378388D"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Example with named author</w:t>
            </w:r>
          </w:p>
        </w:tc>
        <w:tc>
          <w:tcPr>
            <w:tcW w:w="6663" w:type="dxa"/>
          </w:tcPr>
          <w:p w14:paraId="161E5EC1" w14:textId="249FDDB8" w:rsidR="00172DE8" w:rsidRPr="00172DE8" w:rsidRDefault="00172DE8" w:rsidP="00172DE8">
            <w:pPr>
              <w:widowControl/>
              <w:spacing w:after="200" w:line="276" w:lineRule="auto"/>
              <w:ind w:firstLine="0"/>
              <w:jc w:val="left"/>
              <w:rPr>
                <w:sz w:val="22"/>
                <w:szCs w:val="22"/>
                <w:lang w:val="en-US" w:eastAsia="pl-PL"/>
              </w:rPr>
            </w:pPr>
            <w:r w:rsidRPr="00172DE8">
              <w:rPr>
                <w:sz w:val="22"/>
                <w:szCs w:val="22"/>
                <w:lang w:val="en-US" w:eastAsia="pl-PL"/>
              </w:rPr>
              <w:t xml:space="preserve">[9]        M. Holland. (2002). </w:t>
            </w:r>
            <w:r w:rsidRPr="00172DE8">
              <w:rPr>
                <w:i/>
                <w:sz w:val="22"/>
                <w:szCs w:val="22"/>
                <w:lang w:val="en-US" w:eastAsia="pl-PL"/>
              </w:rPr>
              <w:t>Guide to citing internet sources</w:t>
            </w:r>
            <w:r w:rsidR="00F65D42">
              <w:rPr>
                <w:i/>
                <w:sz w:val="22"/>
                <w:szCs w:val="22"/>
                <w:lang w:val="en-US" w:eastAsia="pl-PL"/>
              </w:rPr>
              <w:t>.</w:t>
            </w:r>
            <w:r w:rsidRPr="00172DE8">
              <w:rPr>
                <w:sz w:val="22"/>
                <w:szCs w:val="22"/>
                <w:lang w:val="en-US" w:eastAsia="pl-PL"/>
              </w:rPr>
              <w:t xml:space="preserve"> [Online]. Available: http://www.bournemouth.ac.uk/library/using/guide_to_citing_internet_sourc.html. </w:t>
            </w:r>
            <w:r w:rsidR="00F65D42">
              <w:rPr>
                <w:sz w:val="22"/>
                <w:szCs w:val="22"/>
                <w:lang w:val="en-US" w:eastAsia="pl-PL"/>
              </w:rPr>
              <w:t>[</w:t>
            </w:r>
            <w:r w:rsidRPr="00172DE8">
              <w:rPr>
                <w:noProof/>
                <w:sz w:val="22"/>
                <w:szCs w:val="22"/>
                <w:lang w:val="en-US" w:eastAsia="pl-PL"/>
              </w:rPr>
              <w:t>Accessed: Jan. 12, 2018</w:t>
            </w:r>
            <w:r w:rsidR="00F65D42">
              <w:rPr>
                <w:noProof/>
                <w:sz w:val="22"/>
                <w:szCs w:val="22"/>
                <w:lang w:val="en-US" w:eastAsia="pl-PL"/>
              </w:rPr>
              <w:t>]</w:t>
            </w:r>
            <w:r w:rsidRPr="00172DE8">
              <w:rPr>
                <w:noProof/>
                <w:sz w:val="22"/>
                <w:szCs w:val="22"/>
                <w:lang w:val="en-US" w:eastAsia="pl-PL"/>
              </w:rPr>
              <w:t>.</w:t>
            </w:r>
          </w:p>
        </w:tc>
      </w:tr>
      <w:tr w:rsidR="00172DE8" w:rsidRPr="00172DE8" w14:paraId="3F9F6039" w14:textId="77777777" w:rsidTr="005D5B15">
        <w:tc>
          <w:tcPr>
            <w:tcW w:w="2263" w:type="dxa"/>
          </w:tcPr>
          <w:p w14:paraId="12CF1B62"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Web page</w:t>
            </w:r>
          </w:p>
          <w:p w14:paraId="2E5A3A8C"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lastRenderedPageBreak/>
              <w:t>Example with organization author</w:t>
            </w:r>
          </w:p>
        </w:tc>
        <w:tc>
          <w:tcPr>
            <w:tcW w:w="6663" w:type="dxa"/>
          </w:tcPr>
          <w:p w14:paraId="5684CC53" w14:textId="425A5984" w:rsidR="00172DE8" w:rsidRPr="00172DE8" w:rsidRDefault="00172DE8" w:rsidP="00F65D42">
            <w:pPr>
              <w:widowControl/>
              <w:spacing w:after="200" w:line="276" w:lineRule="auto"/>
              <w:ind w:firstLine="0"/>
              <w:jc w:val="left"/>
              <w:rPr>
                <w:color w:val="000000"/>
                <w:sz w:val="22"/>
                <w:szCs w:val="22"/>
                <w:lang w:val="en-US" w:eastAsia="pl-PL"/>
              </w:rPr>
            </w:pPr>
            <w:r w:rsidRPr="00172DE8">
              <w:rPr>
                <w:sz w:val="22"/>
                <w:szCs w:val="22"/>
                <w:lang w:val="en-US" w:eastAsia="pl-PL"/>
              </w:rPr>
              <w:lastRenderedPageBreak/>
              <w:t>[10]       BBC News. (</w:t>
            </w:r>
            <w:r w:rsidR="00F65D42" w:rsidRPr="00172DE8">
              <w:rPr>
                <w:sz w:val="22"/>
                <w:szCs w:val="22"/>
                <w:lang w:val="en-US" w:eastAsia="pl-PL"/>
              </w:rPr>
              <w:t>Nov. 11</w:t>
            </w:r>
            <w:r w:rsidR="00F65D42">
              <w:rPr>
                <w:sz w:val="22"/>
                <w:szCs w:val="22"/>
                <w:lang w:val="en-US" w:eastAsia="pl-PL"/>
              </w:rPr>
              <w:t xml:space="preserve">, </w:t>
            </w:r>
            <w:r w:rsidRPr="00172DE8">
              <w:rPr>
                <w:sz w:val="22"/>
                <w:szCs w:val="22"/>
                <w:lang w:val="en-US" w:eastAsia="pl-PL"/>
              </w:rPr>
              <w:t xml:space="preserve">2013). </w:t>
            </w:r>
            <w:r w:rsidRPr="00172DE8">
              <w:rPr>
                <w:i/>
                <w:sz w:val="22"/>
                <w:szCs w:val="22"/>
                <w:lang w:val="en-US" w:eastAsia="pl-PL"/>
              </w:rPr>
              <w:t>Microwave signals turned into electrical power</w:t>
            </w:r>
            <w:r w:rsidR="00F65D42">
              <w:rPr>
                <w:i/>
                <w:sz w:val="22"/>
                <w:szCs w:val="22"/>
                <w:lang w:val="en-US" w:eastAsia="pl-PL"/>
              </w:rPr>
              <w:t>.</w:t>
            </w:r>
            <w:r w:rsidRPr="00172DE8">
              <w:rPr>
                <w:sz w:val="22"/>
                <w:szCs w:val="22"/>
                <w:lang w:val="en-US" w:eastAsia="pl-PL"/>
              </w:rPr>
              <w:t xml:space="preserve"> [Online]. Available: </w:t>
            </w:r>
            <w:r w:rsidRPr="00172DE8">
              <w:rPr>
                <w:sz w:val="22"/>
                <w:szCs w:val="22"/>
                <w:lang w:val="en-US" w:eastAsia="pl-PL"/>
              </w:rPr>
              <w:lastRenderedPageBreak/>
              <w:t xml:space="preserve">http://www.bbc.co.uk/news/technology-24897584. </w:t>
            </w:r>
            <w:r w:rsidR="00F65D42">
              <w:rPr>
                <w:sz w:val="22"/>
                <w:szCs w:val="22"/>
                <w:lang w:val="en-US" w:eastAsia="pl-PL"/>
              </w:rPr>
              <w:t>[</w:t>
            </w:r>
            <w:r w:rsidRPr="00172DE8">
              <w:rPr>
                <w:noProof/>
                <w:sz w:val="22"/>
                <w:szCs w:val="22"/>
                <w:lang w:val="en-US" w:eastAsia="pl-PL"/>
              </w:rPr>
              <w:t>Accessed: Jun. 25, 2018</w:t>
            </w:r>
            <w:r w:rsidR="00F65D42">
              <w:rPr>
                <w:noProof/>
                <w:sz w:val="22"/>
                <w:szCs w:val="22"/>
                <w:lang w:val="en-US" w:eastAsia="pl-PL"/>
              </w:rPr>
              <w:t>]</w:t>
            </w:r>
            <w:r w:rsidRPr="00172DE8">
              <w:rPr>
                <w:noProof/>
                <w:sz w:val="22"/>
                <w:szCs w:val="22"/>
                <w:lang w:val="en-US" w:eastAsia="pl-PL"/>
              </w:rPr>
              <w:t>.</w:t>
            </w:r>
          </w:p>
        </w:tc>
      </w:tr>
      <w:tr w:rsidR="00172DE8" w:rsidRPr="00172DE8" w14:paraId="43DEFDA7" w14:textId="77777777" w:rsidTr="005D5B15">
        <w:tc>
          <w:tcPr>
            <w:tcW w:w="2263" w:type="dxa"/>
          </w:tcPr>
          <w:p w14:paraId="603B3CE7"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lastRenderedPageBreak/>
              <w:t>Report</w:t>
            </w:r>
          </w:p>
        </w:tc>
        <w:tc>
          <w:tcPr>
            <w:tcW w:w="6663" w:type="dxa"/>
          </w:tcPr>
          <w:p w14:paraId="5B9C4DB9" w14:textId="0B9E426B" w:rsidR="00172DE8" w:rsidRPr="00172DE8" w:rsidRDefault="00172DE8" w:rsidP="00172DE8">
            <w:pPr>
              <w:widowControl/>
              <w:spacing w:after="200" w:line="276" w:lineRule="auto"/>
              <w:ind w:firstLine="0"/>
              <w:jc w:val="left"/>
              <w:rPr>
                <w:sz w:val="22"/>
                <w:szCs w:val="22"/>
                <w:lang w:val="en-US" w:eastAsia="pl-PL"/>
              </w:rPr>
            </w:pPr>
            <w:r w:rsidRPr="00172DE8">
              <w:rPr>
                <w:sz w:val="22"/>
                <w:szCs w:val="22"/>
                <w:lang w:val="en-US" w:eastAsia="pl-PL"/>
              </w:rPr>
              <w:t xml:space="preserve">[11]        P. </w:t>
            </w:r>
            <w:proofErr w:type="spellStart"/>
            <w:r w:rsidRPr="00172DE8">
              <w:rPr>
                <w:sz w:val="22"/>
                <w:szCs w:val="22"/>
                <w:lang w:val="en-US" w:eastAsia="pl-PL"/>
              </w:rPr>
              <w:t>Diament</w:t>
            </w:r>
            <w:proofErr w:type="spellEnd"/>
            <w:r w:rsidR="00F65D42">
              <w:rPr>
                <w:sz w:val="22"/>
                <w:szCs w:val="22"/>
                <w:lang w:val="en-US" w:eastAsia="pl-PL"/>
              </w:rPr>
              <w:t xml:space="preserve">, </w:t>
            </w:r>
            <w:r w:rsidRPr="00172DE8">
              <w:rPr>
                <w:sz w:val="22"/>
                <w:szCs w:val="22"/>
                <w:lang w:val="en-US" w:eastAsia="pl-PL"/>
              </w:rPr>
              <w:t xml:space="preserve">W. L. </w:t>
            </w:r>
            <w:proofErr w:type="spellStart"/>
            <w:r w:rsidRPr="00172DE8">
              <w:rPr>
                <w:sz w:val="22"/>
                <w:szCs w:val="22"/>
                <w:lang w:val="en-US" w:eastAsia="pl-PL"/>
              </w:rPr>
              <w:t>Luptakin</w:t>
            </w:r>
            <w:proofErr w:type="spellEnd"/>
            <w:r w:rsidRPr="00172DE8">
              <w:rPr>
                <w:sz w:val="22"/>
                <w:szCs w:val="22"/>
                <w:lang w:val="en-US" w:eastAsia="pl-PL"/>
              </w:rPr>
              <w:t xml:space="preserve">, </w:t>
            </w:r>
            <w:r w:rsidRPr="0078706C">
              <w:rPr>
                <w:i/>
                <w:sz w:val="22"/>
                <w:szCs w:val="22"/>
                <w:lang w:val="en-US" w:eastAsia="pl-PL"/>
              </w:rPr>
              <w:t>V-line surface-wave radiation and scanning</w:t>
            </w:r>
            <w:r w:rsidRPr="00172DE8">
              <w:rPr>
                <w:sz w:val="22"/>
                <w:szCs w:val="22"/>
                <w:lang w:val="en-US" w:eastAsia="pl-PL"/>
              </w:rPr>
              <w:t xml:space="preserve">, </w:t>
            </w:r>
            <w:r w:rsidR="00F65D42">
              <w:rPr>
                <w:sz w:val="22"/>
                <w:szCs w:val="22"/>
                <w:lang w:val="en-US" w:eastAsia="pl-PL"/>
              </w:rPr>
              <w:t xml:space="preserve">department of </w:t>
            </w:r>
            <w:r w:rsidRPr="00172DE8">
              <w:rPr>
                <w:sz w:val="22"/>
                <w:szCs w:val="22"/>
                <w:lang w:val="en-US" w:eastAsia="pl-PL"/>
              </w:rPr>
              <w:t>Eng</w:t>
            </w:r>
            <w:r w:rsidR="00F65D42">
              <w:rPr>
                <w:sz w:val="22"/>
                <w:szCs w:val="22"/>
                <w:lang w:val="en-US" w:eastAsia="pl-PL"/>
              </w:rPr>
              <w:t>ineering</w:t>
            </w:r>
            <w:r w:rsidRPr="00172DE8">
              <w:rPr>
                <w:sz w:val="22"/>
                <w:szCs w:val="22"/>
                <w:lang w:val="en-US" w:eastAsia="pl-PL"/>
              </w:rPr>
              <w:t>, Colombia Univ</w:t>
            </w:r>
            <w:r w:rsidR="00F65D42">
              <w:rPr>
                <w:sz w:val="22"/>
                <w:szCs w:val="22"/>
                <w:lang w:val="en-US" w:eastAsia="pl-PL"/>
              </w:rPr>
              <w:t>ersity</w:t>
            </w:r>
            <w:r w:rsidRPr="00172DE8">
              <w:rPr>
                <w:sz w:val="22"/>
                <w:szCs w:val="22"/>
                <w:lang w:val="en-US" w:eastAsia="pl-PL"/>
              </w:rPr>
              <w:t>, New York, 1991.</w:t>
            </w:r>
          </w:p>
          <w:p w14:paraId="165E89F3" w14:textId="6A9129D9" w:rsidR="00172DE8" w:rsidRPr="00172DE8" w:rsidRDefault="00172DE8" w:rsidP="00172DE8">
            <w:pPr>
              <w:widowControl/>
              <w:spacing w:after="200" w:line="276" w:lineRule="auto"/>
              <w:ind w:firstLine="0"/>
              <w:jc w:val="left"/>
              <w:rPr>
                <w:color w:val="000000"/>
                <w:sz w:val="22"/>
                <w:szCs w:val="22"/>
                <w:lang w:val="en-US" w:eastAsia="pl-PL"/>
              </w:rPr>
            </w:pPr>
            <w:r w:rsidRPr="00172DE8">
              <w:rPr>
                <w:noProof/>
                <w:sz w:val="22"/>
                <w:szCs w:val="22"/>
                <w:lang w:val="en-US" w:eastAsia="pl-PL"/>
              </w:rPr>
              <w:t xml:space="preserve">[12]        European Commission, </w:t>
            </w:r>
            <w:r w:rsidRPr="0078706C">
              <w:rPr>
                <w:i/>
                <w:noProof/>
                <w:sz w:val="22"/>
                <w:szCs w:val="22"/>
                <w:lang w:val="en-US" w:eastAsia="pl-PL"/>
              </w:rPr>
              <w:t>Action plan against disinformation</w:t>
            </w:r>
            <w:r w:rsidRPr="00172DE8">
              <w:rPr>
                <w:noProof/>
                <w:sz w:val="22"/>
                <w:szCs w:val="22"/>
                <w:lang w:val="en-US" w:eastAsia="pl-PL"/>
              </w:rPr>
              <w:t xml:space="preserve">, 2018. [Online]. Available: https://ec.europa.eu/commission/sites/beta-political/files/eu-communication-disinformation-euco-05122018_en.pdf%0A. </w:t>
            </w:r>
            <w:r w:rsidR="00F65D42">
              <w:rPr>
                <w:noProof/>
                <w:sz w:val="22"/>
                <w:szCs w:val="22"/>
                <w:lang w:val="en-US" w:eastAsia="pl-PL"/>
              </w:rPr>
              <w:t>[</w:t>
            </w:r>
            <w:r w:rsidRPr="00172DE8">
              <w:rPr>
                <w:noProof/>
                <w:sz w:val="22"/>
                <w:szCs w:val="22"/>
                <w:lang w:val="en-US" w:eastAsia="pl-PL"/>
              </w:rPr>
              <w:t>Accessed: Nov. 25, 2018</w:t>
            </w:r>
            <w:r w:rsidR="00F65D42">
              <w:rPr>
                <w:noProof/>
                <w:sz w:val="22"/>
                <w:szCs w:val="22"/>
                <w:lang w:val="en-US" w:eastAsia="pl-PL"/>
              </w:rPr>
              <w:t>]</w:t>
            </w:r>
            <w:r w:rsidRPr="00172DE8">
              <w:rPr>
                <w:noProof/>
                <w:sz w:val="22"/>
                <w:szCs w:val="22"/>
                <w:lang w:val="en-US" w:eastAsia="pl-PL"/>
              </w:rPr>
              <w:t>.</w:t>
            </w:r>
          </w:p>
        </w:tc>
      </w:tr>
      <w:tr w:rsidR="00172DE8" w:rsidRPr="00172DE8" w14:paraId="5BC5EA29" w14:textId="77777777" w:rsidTr="005D5B15">
        <w:trPr>
          <w:trHeight w:val="516"/>
        </w:trPr>
        <w:tc>
          <w:tcPr>
            <w:tcW w:w="2263" w:type="dxa"/>
          </w:tcPr>
          <w:p w14:paraId="5CB5C95B" w14:textId="77777777" w:rsidR="00172DE8" w:rsidRPr="00172DE8" w:rsidRDefault="00172DE8" w:rsidP="00172DE8">
            <w:pPr>
              <w:widowControl/>
              <w:spacing w:after="200" w:line="276" w:lineRule="auto"/>
              <w:ind w:firstLine="0"/>
              <w:jc w:val="left"/>
              <w:rPr>
                <w:b/>
                <w:sz w:val="22"/>
                <w:szCs w:val="22"/>
                <w:lang w:val="en-US" w:eastAsia="pl-PL"/>
              </w:rPr>
            </w:pPr>
            <w:r w:rsidRPr="00172DE8">
              <w:rPr>
                <w:b/>
                <w:sz w:val="22"/>
                <w:szCs w:val="22"/>
                <w:lang w:val="en-US" w:eastAsia="pl-PL"/>
              </w:rPr>
              <w:t>Statutes (Acts of Parliament)</w:t>
            </w:r>
          </w:p>
        </w:tc>
        <w:tc>
          <w:tcPr>
            <w:tcW w:w="6663" w:type="dxa"/>
          </w:tcPr>
          <w:p w14:paraId="44FA9228" w14:textId="5A226559" w:rsidR="00172DE8" w:rsidRPr="00172DE8" w:rsidRDefault="00172DE8" w:rsidP="00172DE8">
            <w:pPr>
              <w:widowControl/>
              <w:ind w:firstLine="0"/>
              <w:rPr>
                <w:sz w:val="22"/>
                <w:szCs w:val="22"/>
              </w:rPr>
            </w:pPr>
            <w:r w:rsidRPr="00172DE8">
              <w:rPr>
                <w:sz w:val="22"/>
                <w:szCs w:val="22"/>
              </w:rPr>
              <w:t>[13]       Houses of the Oireachtas, Online advertising and social media (transparency) bill 2017. Bill 150 of 2017. 2017. [Online]. Available: https</w:t>
            </w:r>
            <w:r w:rsidRPr="00172DE8">
              <w:rPr>
                <w:noProof/>
                <w:sz w:val="22"/>
                <w:szCs w:val="22"/>
              </w:rPr>
              <w:t xml:space="preserve">://www.oireachtas.ie/en/bills/bill/2017/150/. </w:t>
            </w:r>
            <w:r w:rsidR="00CF2378">
              <w:rPr>
                <w:noProof/>
                <w:sz w:val="22"/>
                <w:szCs w:val="22"/>
              </w:rPr>
              <w:t>[</w:t>
            </w:r>
            <w:r w:rsidRPr="00172DE8">
              <w:rPr>
                <w:noProof/>
                <w:sz w:val="22"/>
                <w:szCs w:val="22"/>
                <w:lang w:val="en-US"/>
              </w:rPr>
              <w:t>Accessed: Jan. 8, 2018</w:t>
            </w:r>
            <w:r w:rsidR="00CF2378" w:rsidRPr="00CF2378">
              <w:rPr>
                <w:noProof/>
                <w:sz w:val="22"/>
                <w:szCs w:val="22"/>
                <w:lang w:val="en-US"/>
              </w:rPr>
              <w:t>]</w:t>
            </w:r>
            <w:r w:rsidRPr="00172DE8">
              <w:rPr>
                <w:noProof/>
                <w:lang w:val="en-US"/>
              </w:rPr>
              <w:t>.</w:t>
            </w:r>
          </w:p>
        </w:tc>
      </w:tr>
    </w:tbl>
    <w:p w14:paraId="52B51ABC" w14:textId="77777777" w:rsidR="00172DE8" w:rsidRPr="00172DE8" w:rsidRDefault="00172DE8" w:rsidP="00172DE8">
      <w:pPr>
        <w:widowControl/>
        <w:spacing w:after="200"/>
        <w:ind w:firstLine="0"/>
        <w:jc w:val="left"/>
        <w:rPr>
          <w:lang w:val="en-US" w:eastAsia="pl-PL"/>
        </w:rPr>
      </w:pPr>
    </w:p>
    <w:p w14:paraId="72FE51F9" w14:textId="080D4C8C" w:rsidR="00EF7C40" w:rsidRPr="00172DE8" w:rsidRDefault="00EF7C40" w:rsidP="00172DE8"/>
    <w:sectPr w:rsidR="00EF7C40" w:rsidRPr="00172DE8" w:rsidSect="0088540D">
      <w:headerReference w:type="default" r:id="rId13"/>
      <w:footerReference w:type="default" r:id="rId14"/>
      <w:headerReference w:type="first" r:id="rId15"/>
      <w:footerReference w:type="first" r:id="rId16"/>
      <w:pgSz w:w="11906" w:h="16838" w:code="9"/>
      <w:pgMar w:top="992" w:right="992" w:bottom="1985" w:left="992" w:header="1417"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5B1D9" w14:textId="77777777" w:rsidR="008141A5" w:rsidRDefault="008141A5" w:rsidP="00172DE8">
      <w:r>
        <w:separator/>
      </w:r>
    </w:p>
  </w:endnote>
  <w:endnote w:type="continuationSeparator" w:id="0">
    <w:p w14:paraId="220AC376" w14:textId="77777777" w:rsidR="008141A5" w:rsidRDefault="008141A5" w:rsidP="00172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17C26" w14:textId="7042BAC4" w:rsidR="006761B2" w:rsidRDefault="0088540D" w:rsidP="00172DE8">
    <w:pPr>
      <w:pStyle w:val="Stopka"/>
    </w:pPr>
    <w:r>
      <w:rPr>
        <w:noProof/>
        <w:lang w:val="pl-PL" w:eastAsia="pl-PL"/>
      </w:rPr>
      <mc:AlternateContent>
        <mc:Choice Requires="wps">
          <w:drawing>
            <wp:anchor distT="0" distB="0" distL="114300" distR="114300" simplePos="0" relativeHeight="251645952" behindDoc="0" locked="0" layoutInCell="1" allowOverlap="1" wp14:anchorId="319F5160" wp14:editId="38939703">
              <wp:simplePos x="0" y="0"/>
              <wp:positionH relativeFrom="margin">
                <wp:posOffset>5936370</wp:posOffset>
              </wp:positionH>
              <wp:positionV relativeFrom="paragraph">
                <wp:posOffset>427300</wp:posOffset>
              </wp:positionV>
              <wp:extent cx="521712" cy="262255"/>
              <wp:effectExtent l="0" t="0" r="12065" b="4445"/>
              <wp:wrapNone/>
              <wp:docPr id="24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712" cy="262255"/>
                      </a:xfrm>
                      <a:prstGeom prst="rect">
                        <a:avLst/>
                      </a:prstGeom>
                      <a:noFill/>
                      <a:ln w="9525">
                        <a:noFill/>
                        <a:miter lim="800000"/>
                        <a:headEnd/>
                        <a:tailEnd/>
                      </a:ln>
                    </wps:spPr>
                    <wps:txbx>
                      <w:txbxContent>
                        <w:p w14:paraId="46EF46A5" w14:textId="00FD6F0B" w:rsidR="00C048C6" w:rsidRPr="009604A7" w:rsidRDefault="002C2C52" w:rsidP="0088540D">
                          <w:pPr>
                            <w:ind w:firstLine="0"/>
                            <w:jc w:val="center"/>
                          </w:pPr>
                          <w:r w:rsidRPr="009604A7">
                            <w:fldChar w:fldCharType="begin"/>
                          </w:r>
                          <w:r w:rsidRPr="009604A7">
                            <w:instrText>PAGE  \* Arabic  \* MERGEFORMAT</w:instrText>
                          </w:r>
                          <w:r w:rsidRPr="009604A7">
                            <w:fldChar w:fldCharType="separate"/>
                          </w:r>
                          <w:r w:rsidR="0078706C">
                            <w:rPr>
                              <w:noProof/>
                            </w:rPr>
                            <w:t>1</w:t>
                          </w:r>
                          <w:r w:rsidRPr="009604A7">
                            <w:fldChar w:fldCharType="end"/>
                          </w:r>
                          <w:r w:rsidRPr="009604A7">
                            <w:t>/</w:t>
                          </w:r>
                          <w:r w:rsidR="008141A5">
                            <w:fldChar w:fldCharType="begin"/>
                          </w:r>
                          <w:r w:rsidR="008141A5">
                            <w:instrText>NUMPAGES  \* Arabic  \* MERGEFORMAT</w:instrText>
                          </w:r>
                          <w:r w:rsidR="008141A5">
                            <w:fldChar w:fldCharType="separate"/>
                          </w:r>
                          <w:r w:rsidR="0078706C">
                            <w:rPr>
                              <w:noProof/>
                            </w:rPr>
                            <w:t>5</w:t>
                          </w:r>
                          <w:r w:rsidR="008141A5">
                            <w:rPr>
                              <w:noProof/>
                            </w:rPr>
                            <w:fldChar w:fldCharType="end"/>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319F5160" id="_x0000_t202" coordsize="21600,21600" o:spt="202" path="m,l,21600r21600,l21600,xe">
              <v:stroke joinstyle="miter"/>
              <v:path gradientshapeok="t" o:connecttype="rect"/>
            </v:shapetype>
            <v:shape id="Pole tekstowe 2" o:spid="_x0000_s1026" type="#_x0000_t202" style="position:absolute;left:0;text-align:left;margin-left:467.45pt;margin-top:33.65pt;width:41.1pt;height:20.6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" filled="f" stroked="f">
              <v:textbox inset="0,0,0,0">
                <w:txbxContent>
                  <w:p w14:paraId="46EF46A5" w14:textId="00FD6F0B" w:rsidR="00C048C6" w:rsidRPr="009604A7" w:rsidRDefault="002C2C52" w:rsidP="0088540D">
                    <w:pPr>
                      <w:ind w:firstLine="0"/>
                      <w:jc w:val="center"/>
                    </w:pPr>
                    <w:r w:rsidRPr="009604A7">
                      <w:fldChar w:fldCharType="begin"/>
                    </w:r>
                    <w:r w:rsidRPr="009604A7">
                      <w:instrText>PAGE  \* Arabic  \* MERGEFORMAT</w:instrText>
                    </w:r>
                    <w:r w:rsidRPr="009604A7">
                      <w:fldChar w:fldCharType="separate"/>
                    </w:r>
                    <w:r w:rsidR="0078706C">
                      <w:rPr>
                        <w:noProof/>
                      </w:rPr>
                      <w:t>1</w:t>
                    </w:r>
                    <w:r w:rsidRPr="009604A7">
                      <w:fldChar w:fldCharType="end"/>
                    </w:r>
                    <w:r w:rsidRPr="009604A7">
                      <w:t>/</w:t>
                    </w:r>
                    <w:fldSimple w:instr="NUMPAGES  \* Arabic  \* MERGEFORMAT">
                      <w:r w:rsidR="0078706C">
                        <w:rPr>
                          <w:noProof/>
                        </w:rPr>
                        <w:t>5</w:t>
                      </w:r>
                    </w:fldSimple>
                  </w:p>
                </w:txbxContent>
              </v:textbox>
              <w10:wrap anchorx="margin"/>
            </v:shape>
          </w:pict>
        </mc:Fallback>
      </mc:AlternateContent>
    </w:r>
    <w:r w:rsidR="009C346A">
      <w:rPr>
        <w:noProof/>
        <w:lang w:val="pl-PL" w:eastAsia="pl-PL"/>
      </w:rPr>
      <w:drawing>
        <wp:anchor distT="0" distB="0" distL="114300" distR="114300" simplePos="0" relativeHeight="251674624" behindDoc="0" locked="1" layoutInCell="1" allowOverlap="1" wp14:anchorId="0D3E866B" wp14:editId="32B760C2">
          <wp:simplePos x="0" y="0"/>
          <wp:positionH relativeFrom="margin">
            <wp:posOffset>-1270</wp:posOffset>
          </wp:positionH>
          <wp:positionV relativeFrom="paragraph">
            <wp:posOffset>672465</wp:posOffset>
          </wp:positionV>
          <wp:extent cx="671195" cy="114300"/>
          <wp:effectExtent l="0" t="0" r="0" b="0"/>
          <wp:wrapNone/>
          <wp:docPr id="12" name="Graf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671195" cy="114300"/>
                  </a:xfrm>
                  <a:prstGeom prst="rect">
                    <a:avLst/>
                  </a:prstGeom>
                </pic:spPr>
              </pic:pic>
            </a:graphicData>
          </a:graphic>
          <wp14:sizeRelH relativeFrom="margin">
            <wp14:pctWidth>0</wp14:pctWidth>
          </wp14:sizeRelH>
          <wp14:sizeRelV relativeFrom="margin">
            <wp14:pctHeight>0</wp14:pctHeight>
          </wp14:sizeRelV>
        </wp:anchor>
      </w:drawing>
    </w:r>
    <w:r w:rsidR="009C346A">
      <w:rPr>
        <w:noProof/>
        <w:lang w:val="pl-PL" w:eastAsia="pl-PL"/>
      </w:rPr>
      <mc:AlternateContent>
        <mc:Choice Requires="wps">
          <w:drawing>
            <wp:anchor distT="0" distB="0" distL="114300" distR="114300" simplePos="0" relativeHeight="251668480" behindDoc="0" locked="0" layoutInCell="1" allowOverlap="1" wp14:anchorId="4007BA8F" wp14:editId="038CCFC0">
              <wp:simplePos x="0" y="0"/>
              <wp:positionH relativeFrom="column">
                <wp:posOffset>6456680</wp:posOffset>
              </wp:positionH>
              <wp:positionV relativeFrom="paragraph">
                <wp:posOffset>558165</wp:posOffset>
              </wp:positionV>
              <wp:extent cx="469900" cy="0"/>
              <wp:effectExtent l="0" t="0" r="0" b="0"/>
              <wp:wrapNone/>
              <wp:docPr id="15" name="Łącznik prosty 15"/>
              <wp:cNvGraphicFramePr/>
              <a:graphic xmlns:a="http://schemas.openxmlformats.org/drawingml/2006/main">
                <a:graphicData uri="http://schemas.microsoft.com/office/word/2010/wordprocessingShape">
                  <wps:wsp>
                    <wps:cNvCnPr/>
                    <wps:spPr>
                      <a:xfrm>
                        <a:off x="0" y="0"/>
                        <a:ext cx="4699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5AE86416" id="Łącznik prosty 15"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8.4pt,43.95pt" to="545.4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" strokecolor="black [3213]" strokeweight="1.5pt">
              <v:stroke joinstyle="miter"/>
            </v:line>
          </w:pict>
        </mc:Fallback>
      </mc:AlternateContent>
    </w:r>
    <w:r w:rsidR="009C346A">
      <w:rPr>
        <w:noProof/>
        <w:lang w:val="pl-PL" w:eastAsia="pl-PL"/>
      </w:rPr>
      <mc:AlternateContent>
        <mc:Choice Requires="wps">
          <w:drawing>
            <wp:anchor distT="0" distB="0" distL="114300" distR="114300" simplePos="0" relativeHeight="251666432" behindDoc="0" locked="0" layoutInCell="1" allowOverlap="1" wp14:anchorId="4C0ABD62" wp14:editId="000551F7">
              <wp:simplePos x="0" y="0"/>
              <wp:positionH relativeFrom="column">
                <wp:posOffset>-641985</wp:posOffset>
              </wp:positionH>
              <wp:positionV relativeFrom="paragraph">
                <wp:posOffset>558165</wp:posOffset>
              </wp:positionV>
              <wp:extent cx="6563360" cy="0"/>
              <wp:effectExtent l="0" t="0" r="0" b="0"/>
              <wp:wrapNone/>
              <wp:docPr id="14" name="Łącznik prosty 14"/>
              <wp:cNvGraphicFramePr/>
              <a:graphic xmlns:a="http://schemas.openxmlformats.org/drawingml/2006/main">
                <a:graphicData uri="http://schemas.microsoft.com/office/word/2010/wordprocessingShape">
                  <wps:wsp>
                    <wps:cNvCnPr/>
                    <wps:spPr>
                      <a:xfrm>
                        <a:off x="0" y="0"/>
                        <a:ext cx="656336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3DAD36F" id="Łącznik prosty 1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0.55pt,43.95pt" to="466.2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" strokecolor="black [3213]">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A16A8" w14:textId="6A54EABE" w:rsidR="004F27E6" w:rsidRDefault="0088540D" w:rsidP="00172DE8">
    <w:pPr>
      <w:pStyle w:val="Stopka"/>
    </w:pPr>
    <w:r>
      <w:rPr>
        <w:noProof/>
        <w:lang w:val="pl-PL" w:eastAsia="pl-PL"/>
      </w:rPr>
      <mc:AlternateContent>
        <mc:Choice Requires="wps">
          <w:drawing>
            <wp:anchor distT="0" distB="0" distL="114300" distR="114300" simplePos="0" relativeHeight="251678720" behindDoc="0" locked="0" layoutInCell="1" allowOverlap="1" wp14:anchorId="129F4FC2" wp14:editId="2A10F1B7">
              <wp:simplePos x="0" y="0"/>
              <wp:positionH relativeFrom="margin">
                <wp:posOffset>5922219</wp:posOffset>
              </wp:positionH>
              <wp:positionV relativeFrom="paragraph">
                <wp:posOffset>421691</wp:posOffset>
              </wp:positionV>
              <wp:extent cx="524043" cy="262255"/>
              <wp:effectExtent l="0" t="0" r="9525" b="444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043" cy="262255"/>
                      </a:xfrm>
                      <a:prstGeom prst="rect">
                        <a:avLst/>
                      </a:prstGeom>
                      <a:noFill/>
                      <a:ln w="9525">
                        <a:noFill/>
                        <a:miter lim="800000"/>
                        <a:headEnd/>
                        <a:tailEnd/>
                      </a:ln>
                    </wps:spPr>
                    <wps:txbx>
                      <w:txbxContent>
                        <w:p w14:paraId="68C817B5" w14:textId="77777777" w:rsidR="00172DE8" w:rsidRPr="0088540D" w:rsidRDefault="00172DE8" w:rsidP="0088540D">
                          <w:pPr>
                            <w:ind w:firstLine="0"/>
                            <w:jc w:val="center"/>
                          </w:pPr>
                          <w:r w:rsidRPr="0088540D">
                            <w:fldChar w:fldCharType="begin"/>
                          </w:r>
                          <w:r w:rsidRPr="0088540D">
                            <w:instrText>PAGE  \* Arabic  \* MERGEFORMAT</w:instrText>
                          </w:r>
                          <w:r w:rsidRPr="0088540D">
                            <w:fldChar w:fldCharType="separate"/>
                          </w:r>
                          <w:r w:rsidRPr="0088540D">
                            <w:t>2</w:t>
                          </w:r>
                          <w:r w:rsidRPr="0088540D">
                            <w:fldChar w:fldCharType="end"/>
                          </w:r>
                          <w:r w:rsidRPr="0088540D">
                            <w:t>/</w:t>
                          </w:r>
                          <w:r w:rsidR="008141A5">
                            <w:fldChar w:fldCharType="begin"/>
                          </w:r>
                          <w:r w:rsidR="008141A5">
                            <w:instrText>NUMPAGES  \* Arabic  \* MERGEFORMAT</w:instrText>
                          </w:r>
                          <w:r w:rsidR="008141A5">
                            <w:fldChar w:fldCharType="separate"/>
                          </w:r>
                          <w:r w:rsidRPr="0088540D">
                            <w:t>3</w:t>
                          </w:r>
                          <w:r w:rsidR="008141A5">
                            <w:fldChar w:fldCharType="end"/>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29F4FC2" id="_x0000_t202" coordsize="21600,21600" o:spt="202" path="m,l,21600r21600,l21600,xe">
              <v:stroke joinstyle="miter"/>
              <v:path gradientshapeok="t" o:connecttype="rect"/>
            </v:shapetype>
            <v:shape id="_x0000_s1027" type="#_x0000_t202" style="position:absolute;left:0;text-align:left;margin-left:466.3pt;margin-top:33.2pt;width:41.25pt;height:20.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" filled="f" stroked="f">
              <v:textbox inset="0,0,0,0">
                <w:txbxContent>
                  <w:p w14:paraId="68C817B5" w14:textId="77777777" w:rsidR="00172DE8" w:rsidRPr="0088540D" w:rsidRDefault="00172DE8" w:rsidP="0088540D">
                    <w:pPr>
                      <w:ind w:firstLine="0"/>
                      <w:jc w:val="center"/>
                    </w:pPr>
                    <w:r w:rsidRPr="0088540D">
                      <w:fldChar w:fldCharType="begin"/>
                    </w:r>
                    <w:r w:rsidRPr="0088540D">
                      <w:instrText>PAGE  \* Arabic  \* MERGEFORMAT</w:instrText>
                    </w:r>
                    <w:r w:rsidRPr="0088540D">
                      <w:fldChar w:fldCharType="separate"/>
                    </w:r>
                    <w:r w:rsidRPr="0088540D">
                      <w:t>2</w:t>
                    </w:r>
                    <w:r w:rsidRPr="0088540D">
                      <w:fldChar w:fldCharType="end"/>
                    </w:r>
                    <w:r w:rsidRPr="0088540D">
                      <w:t>/</w:t>
                    </w:r>
                    <w:r w:rsidR="00D37E68">
                      <w:fldChar w:fldCharType="begin"/>
                    </w:r>
                    <w:r w:rsidR="00D37E68">
                      <w:instrText>NUMPAGES  \* Arabic  \* MERGEFORMAT</w:instrText>
                    </w:r>
                    <w:r w:rsidR="00D37E68">
                      <w:fldChar w:fldCharType="separate"/>
                    </w:r>
                    <w:r w:rsidRPr="0088540D">
                      <w:t>3</w:t>
                    </w:r>
                    <w:r w:rsidR="00D37E68">
                      <w:fldChar w:fldCharType="end"/>
                    </w:r>
                  </w:p>
                </w:txbxContent>
              </v:textbox>
              <w10:wrap anchorx="margin"/>
            </v:shape>
          </w:pict>
        </mc:Fallback>
      </mc:AlternateContent>
    </w:r>
    <w:r w:rsidR="00172DE8">
      <w:rPr>
        <w:noProof/>
        <w:lang w:val="pl-PL" w:eastAsia="pl-PL"/>
      </w:rPr>
      <w:drawing>
        <wp:anchor distT="0" distB="0" distL="114300" distR="114300" simplePos="0" relativeHeight="251681792" behindDoc="0" locked="1" layoutInCell="1" allowOverlap="1" wp14:anchorId="1ADAC40A" wp14:editId="5F836C2B">
          <wp:simplePos x="0" y="0"/>
          <wp:positionH relativeFrom="margin">
            <wp:posOffset>0</wp:posOffset>
          </wp:positionH>
          <wp:positionV relativeFrom="paragraph">
            <wp:posOffset>667385</wp:posOffset>
          </wp:positionV>
          <wp:extent cx="671195" cy="114300"/>
          <wp:effectExtent l="0" t="0" r="0" b="0"/>
          <wp:wrapNone/>
          <wp:docPr id="7" name="Graf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671195" cy="114300"/>
                  </a:xfrm>
                  <a:prstGeom prst="rect">
                    <a:avLst/>
                  </a:prstGeom>
                </pic:spPr>
              </pic:pic>
            </a:graphicData>
          </a:graphic>
          <wp14:sizeRelH relativeFrom="margin">
            <wp14:pctWidth>0</wp14:pctWidth>
          </wp14:sizeRelH>
          <wp14:sizeRelV relativeFrom="margin">
            <wp14:pctHeight>0</wp14:pctHeight>
          </wp14:sizeRelV>
        </wp:anchor>
      </w:drawing>
    </w:r>
    <w:r w:rsidR="00172DE8">
      <w:rPr>
        <w:noProof/>
        <w:lang w:val="pl-PL" w:eastAsia="pl-PL"/>
      </w:rPr>
      <mc:AlternateContent>
        <mc:Choice Requires="wps">
          <w:drawing>
            <wp:anchor distT="0" distB="0" distL="114300" distR="114300" simplePos="0" relativeHeight="251680768" behindDoc="0" locked="0" layoutInCell="1" allowOverlap="1" wp14:anchorId="0E9D1C13" wp14:editId="175CD5D1">
              <wp:simplePos x="0" y="0"/>
              <wp:positionH relativeFrom="column">
                <wp:posOffset>6457950</wp:posOffset>
              </wp:positionH>
              <wp:positionV relativeFrom="paragraph">
                <wp:posOffset>553085</wp:posOffset>
              </wp:positionV>
              <wp:extent cx="4699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4699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7C3F1783" id="Łącznik prosty 5"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8.5pt,43.55pt" to="545.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" strokecolor="black [3213]" strokeweight="1.5pt">
              <v:stroke joinstyle="miter"/>
            </v:line>
          </w:pict>
        </mc:Fallback>
      </mc:AlternateContent>
    </w:r>
    <w:r w:rsidR="00172DE8">
      <w:rPr>
        <w:noProof/>
        <w:lang w:val="pl-PL" w:eastAsia="pl-PL"/>
      </w:rPr>
      <mc:AlternateContent>
        <mc:Choice Requires="wps">
          <w:drawing>
            <wp:anchor distT="0" distB="0" distL="114300" distR="114300" simplePos="0" relativeHeight="251679744" behindDoc="0" locked="0" layoutInCell="1" allowOverlap="1" wp14:anchorId="5CE0F955" wp14:editId="53CF3579">
              <wp:simplePos x="0" y="0"/>
              <wp:positionH relativeFrom="column">
                <wp:posOffset>-640715</wp:posOffset>
              </wp:positionH>
              <wp:positionV relativeFrom="paragraph">
                <wp:posOffset>553085</wp:posOffset>
              </wp:positionV>
              <wp:extent cx="656336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656336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4A126FB3" id="Łącznik prosty 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50.45pt,43.55pt" to="466.3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" strokecolor="black [3213]">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45317" w14:textId="77777777" w:rsidR="008141A5" w:rsidRDefault="008141A5" w:rsidP="00172DE8">
      <w:r>
        <w:separator/>
      </w:r>
    </w:p>
  </w:footnote>
  <w:footnote w:type="continuationSeparator" w:id="0">
    <w:p w14:paraId="4660A5C8" w14:textId="77777777" w:rsidR="008141A5" w:rsidRDefault="008141A5" w:rsidP="00172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92DEF" w14:textId="1AC7F0D5" w:rsidR="0088540D" w:rsidRDefault="0088540D">
    <w:pPr>
      <w:pStyle w:val="Nagwek"/>
    </w:pPr>
    <w:r>
      <w:rPr>
        <w:noProof/>
        <w:lang w:val="pl-PL" w:eastAsia="pl-PL"/>
      </w:rPr>
      <w:drawing>
        <wp:anchor distT="0" distB="0" distL="114300" distR="114300" simplePos="0" relativeHeight="251683840" behindDoc="0" locked="1" layoutInCell="1" allowOverlap="1" wp14:anchorId="036EEC3B" wp14:editId="496EDF54">
          <wp:simplePos x="0" y="0"/>
          <wp:positionH relativeFrom="margin">
            <wp:posOffset>0</wp:posOffset>
          </wp:positionH>
          <wp:positionV relativeFrom="topMargin">
            <wp:posOffset>233045</wp:posOffset>
          </wp:positionV>
          <wp:extent cx="871220" cy="614680"/>
          <wp:effectExtent l="0" t="0" r="5080" b="0"/>
          <wp:wrapNone/>
          <wp:docPr id="13" name="Graf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1220" cy="6146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BFD0" w14:textId="0F27DC1D" w:rsidR="004F27E6" w:rsidRDefault="00172DE8" w:rsidP="00172DE8">
    <w:pPr>
      <w:pStyle w:val="Nagwek"/>
    </w:pPr>
    <w:r>
      <w:rPr>
        <w:noProof/>
        <w:lang w:val="pl-PL" w:eastAsia="pl-PL"/>
      </w:rPr>
      <w:drawing>
        <wp:anchor distT="0" distB="0" distL="114300" distR="114300" simplePos="0" relativeHeight="251676672" behindDoc="0" locked="1" layoutInCell="1" allowOverlap="1" wp14:anchorId="0733F77D" wp14:editId="43E3943F">
          <wp:simplePos x="0" y="0"/>
          <wp:positionH relativeFrom="margin">
            <wp:posOffset>0</wp:posOffset>
          </wp:positionH>
          <mc:AlternateContent>
            <mc:Choice Requires="wp14">
              <wp:positionV relativeFrom="topMargin">
                <wp14:pctPosVOffset>25000</wp14:pctPosVOffset>
              </wp:positionV>
            </mc:Choice>
            <mc:Fallback>
              <wp:positionV relativeFrom="page">
                <wp:posOffset>157480</wp:posOffset>
              </wp:positionV>
            </mc:Fallback>
          </mc:AlternateContent>
          <wp:extent cx="871220" cy="614680"/>
          <wp:effectExtent l="0" t="0" r="5080" b="0"/>
          <wp:wrapNone/>
          <wp:docPr id="1"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9688" cy="6206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21B4"/>
    <w:multiLevelType w:val="hybridMultilevel"/>
    <w:tmpl w:val="69765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86C5A"/>
    <w:multiLevelType w:val="hybridMultilevel"/>
    <w:tmpl w:val="0324C7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84F06D5"/>
    <w:multiLevelType w:val="multilevel"/>
    <w:tmpl w:val="C6705918"/>
    <w:lvl w:ilvl="0">
      <w:start w:val="1"/>
      <w:numFmt w:val="bullet"/>
      <w:pStyle w:val="Wypunktowanie"/>
      <w:lvlText w:val=""/>
      <w:lvlJc w:val="left"/>
      <w:pPr>
        <w:ind w:left="709" w:hanging="425"/>
      </w:pPr>
      <w:rPr>
        <w:rFonts w:ascii="Symbol" w:hAnsi="Symbol" w:hint="default"/>
      </w:rPr>
    </w:lvl>
    <w:lvl w:ilvl="1">
      <w:start w:val="1"/>
      <w:numFmt w:val="ordinal"/>
      <w:lvlText w:val="%2"/>
      <w:lvlJc w:val="left"/>
      <w:pPr>
        <w:ind w:left="1134" w:hanging="425"/>
      </w:pPr>
      <w:rPr>
        <w:rFonts w:hint="default"/>
        <w:b/>
        <w:i w:val="0"/>
      </w:rPr>
    </w:lvl>
    <w:lvl w:ilvl="2">
      <w:start w:val="1"/>
      <w:numFmt w:val="lowerLetter"/>
      <w:lvlText w:val="%3)"/>
      <w:lvlJc w:val="left"/>
      <w:pPr>
        <w:ind w:left="1559" w:hanging="425"/>
      </w:pPr>
      <w:rPr>
        <w:rFonts w:hint="default"/>
      </w:rPr>
    </w:lvl>
    <w:lvl w:ilvl="3">
      <w:start w:val="1"/>
      <w:numFmt w:val="bullet"/>
      <w:lvlText w:val=""/>
      <w:lvlJc w:val="left"/>
      <w:pPr>
        <w:ind w:left="1984" w:hanging="425"/>
      </w:pPr>
      <w:rPr>
        <w:rFonts w:ascii="Symbol" w:hAnsi="Symbol" w:hint="default"/>
        <w:color w:val="FFB142" w:themeColor="accent1"/>
      </w:rPr>
    </w:lvl>
    <w:lvl w:ilvl="4">
      <w:start w:val="1"/>
      <w:numFmt w:val="bullet"/>
      <w:lvlText w:val=""/>
      <w:lvlJc w:val="left"/>
      <w:pPr>
        <w:ind w:left="2409" w:hanging="425"/>
      </w:pPr>
      <w:rPr>
        <w:rFonts w:ascii="Wingdings" w:hAnsi="Wingdings" w:hint="default"/>
      </w:rPr>
    </w:lvl>
    <w:lvl w:ilvl="5">
      <w:start w:val="1"/>
      <w:numFmt w:val="bullet"/>
      <w:lvlText w:val=""/>
      <w:lvlJc w:val="left"/>
      <w:pPr>
        <w:ind w:left="2834" w:hanging="425"/>
      </w:pPr>
      <w:rPr>
        <w:rFonts w:ascii="Symbol" w:hAnsi="Symbol" w:hint="default"/>
      </w:rPr>
    </w:lvl>
    <w:lvl w:ilvl="6">
      <w:start w:val="1"/>
      <w:numFmt w:val="bullet"/>
      <w:lvlText w:val=""/>
      <w:lvlJc w:val="left"/>
      <w:pPr>
        <w:ind w:left="3259" w:hanging="425"/>
      </w:pPr>
      <w:rPr>
        <w:rFonts w:ascii="Symbol" w:hAnsi="Symbol" w:hint="default"/>
        <w:color w:val="FFB142" w:themeColor="accent1"/>
      </w:rPr>
    </w:lvl>
    <w:lvl w:ilvl="7">
      <w:start w:val="1"/>
      <w:numFmt w:val="bullet"/>
      <w:lvlText w:val=""/>
      <w:lvlJc w:val="left"/>
      <w:pPr>
        <w:ind w:left="3684" w:hanging="425"/>
      </w:pPr>
      <w:rPr>
        <w:rFonts w:ascii="Symbol" w:hAnsi="Symbol" w:hint="default"/>
        <w:color w:val="FFB142" w:themeColor="accent1"/>
      </w:rPr>
    </w:lvl>
    <w:lvl w:ilvl="8">
      <w:start w:val="1"/>
      <w:numFmt w:val="bullet"/>
      <w:lvlText w:val=""/>
      <w:lvlJc w:val="left"/>
      <w:pPr>
        <w:ind w:left="4109" w:hanging="425"/>
      </w:pPr>
      <w:rPr>
        <w:rFonts w:ascii="Symbol" w:hAnsi="Symbol" w:hint="default"/>
        <w:color w:val="FFB142" w:themeColor="accent1"/>
      </w:rPr>
    </w:lvl>
  </w:abstractNum>
  <w:abstractNum w:abstractNumId="3" w15:restartNumberingAfterBreak="0">
    <w:nsid w:val="2E5A721C"/>
    <w:multiLevelType w:val="multilevel"/>
    <w:tmpl w:val="2974A978"/>
    <w:lvl w:ilvl="0">
      <w:start w:val="1"/>
      <w:numFmt w:val="decimal"/>
      <w:pStyle w:val="Nagwek1"/>
      <w:lvlText w:val="%1."/>
      <w:lvlJc w:val="left"/>
      <w:pPr>
        <w:ind w:left="360" w:hanging="360"/>
      </w:pPr>
    </w:lvl>
    <w:lvl w:ilvl="1">
      <w:start w:val="1"/>
      <w:numFmt w:val="decimal"/>
      <w:pStyle w:val="Nagwek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BCA306C"/>
    <w:multiLevelType w:val="hybridMultilevel"/>
    <w:tmpl w:val="71FA1A04"/>
    <w:lvl w:ilvl="0" w:tplc="055CFE2E">
      <w:start w:val="1"/>
      <w:numFmt w:val="bullet"/>
      <w:lvlText w:val=""/>
      <w:lvlJc w:val="left"/>
      <w:pPr>
        <w:ind w:left="1570" w:hanging="360"/>
      </w:pPr>
      <w:rPr>
        <w:rFonts w:ascii="Symbol" w:hAnsi="Symbol" w:hint="default"/>
      </w:rPr>
    </w:lvl>
    <w:lvl w:ilvl="1" w:tplc="04150003">
      <w:start w:val="1"/>
      <w:numFmt w:val="bullet"/>
      <w:lvlText w:val="o"/>
      <w:lvlJc w:val="left"/>
      <w:pPr>
        <w:ind w:left="2290" w:hanging="360"/>
      </w:pPr>
      <w:rPr>
        <w:rFonts w:ascii="Courier New" w:hAnsi="Courier New" w:cs="Courier New" w:hint="default"/>
      </w:rPr>
    </w:lvl>
    <w:lvl w:ilvl="2" w:tplc="04150005" w:tentative="1">
      <w:start w:val="1"/>
      <w:numFmt w:val="bullet"/>
      <w:lvlText w:val=""/>
      <w:lvlJc w:val="left"/>
      <w:pPr>
        <w:ind w:left="3010" w:hanging="360"/>
      </w:pPr>
      <w:rPr>
        <w:rFonts w:ascii="Wingdings" w:hAnsi="Wingdings" w:hint="default"/>
      </w:rPr>
    </w:lvl>
    <w:lvl w:ilvl="3" w:tplc="04150001" w:tentative="1">
      <w:start w:val="1"/>
      <w:numFmt w:val="bullet"/>
      <w:lvlText w:val=""/>
      <w:lvlJc w:val="left"/>
      <w:pPr>
        <w:ind w:left="3730" w:hanging="360"/>
      </w:pPr>
      <w:rPr>
        <w:rFonts w:ascii="Symbol" w:hAnsi="Symbol" w:hint="default"/>
      </w:rPr>
    </w:lvl>
    <w:lvl w:ilvl="4" w:tplc="04150003" w:tentative="1">
      <w:start w:val="1"/>
      <w:numFmt w:val="bullet"/>
      <w:lvlText w:val="o"/>
      <w:lvlJc w:val="left"/>
      <w:pPr>
        <w:ind w:left="4450" w:hanging="360"/>
      </w:pPr>
      <w:rPr>
        <w:rFonts w:ascii="Courier New" w:hAnsi="Courier New" w:cs="Courier New" w:hint="default"/>
      </w:rPr>
    </w:lvl>
    <w:lvl w:ilvl="5" w:tplc="04150005" w:tentative="1">
      <w:start w:val="1"/>
      <w:numFmt w:val="bullet"/>
      <w:lvlText w:val=""/>
      <w:lvlJc w:val="left"/>
      <w:pPr>
        <w:ind w:left="5170" w:hanging="360"/>
      </w:pPr>
      <w:rPr>
        <w:rFonts w:ascii="Wingdings" w:hAnsi="Wingdings" w:hint="default"/>
      </w:rPr>
    </w:lvl>
    <w:lvl w:ilvl="6" w:tplc="04150001" w:tentative="1">
      <w:start w:val="1"/>
      <w:numFmt w:val="bullet"/>
      <w:lvlText w:val=""/>
      <w:lvlJc w:val="left"/>
      <w:pPr>
        <w:ind w:left="5890" w:hanging="360"/>
      </w:pPr>
      <w:rPr>
        <w:rFonts w:ascii="Symbol" w:hAnsi="Symbol" w:hint="default"/>
      </w:rPr>
    </w:lvl>
    <w:lvl w:ilvl="7" w:tplc="04150003" w:tentative="1">
      <w:start w:val="1"/>
      <w:numFmt w:val="bullet"/>
      <w:lvlText w:val="o"/>
      <w:lvlJc w:val="left"/>
      <w:pPr>
        <w:ind w:left="6610" w:hanging="360"/>
      </w:pPr>
      <w:rPr>
        <w:rFonts w:ascii="Courier New" w:hAnsi="Courier New" w:cs="Courier New" w:hint="default"/>
      </w:rPr>
    </w:lvl>
    <w:lvl w:ilvl="8" w:tplc="04150005" w:tentative="1">
      <w:start w:val="1"/>
      <w:numFmt w:val="bullet"/>
      <w:lvlText w:val=""/>
      <w:lvlJc w:val="left"/>
      <w:pPr>
        <w:ind w:left="733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DE8"/>
    <w:rsid w:val="00031875"/>
    <w:rsid w:val="00055F1B"/>
    <w:rsid w:val="00162155"/>
    <w:rsid w:val="00172DE8"/>
    <w:rsid w:val="001E08D8"/>
    <w:rsid w:val="001F4D0D"/>
    <w:rsid w:val="00235D5D"/>
    <w:rsid w:val="002424D4"/>
    <w:rsid w:val="002C2C52"/>
    <w:rsid w:val="002F0D94"/>
    <w:rsid w:val="00375414"/>
    <w:rsid w:val="00410A7A"/>
    <w:rsid w:val="00465F29"/>
    <w:rsid w:val="00473FAF"/>
    <w:rsid w:val="004839E6"/>
    <w:rsid w:val="004F27E6"/>
    <w:rsid w:val="004F7362"/>
    <w:rsid w:val="00505E0A"/>
    <w:rsid w:val="00560185"/>
    <w:rsid w:val="005A1E67"/>
    <w:rsid w:val="005C73CC"/>
    <w:rsid w:val="00630437"/>
    <w:rsid w:val="00631967"/>
    <w:rsid w:val="0067102F"/>
    <w:rsid w:val="006761B2"/>
    <w:rsid w:val="006C2482"/>
    <w:rsid w:val="006E4396"/>
    <w:rsid w:val="00731A80"/>
    <w:rsid w:val="00731C88"/>
    <w:rsid w:val="00735601"/>
    <w:rsid w:val="007416C9"/>
    <w:rsid w:val="0078706C"/>
    <w:rsid w:val="007C1ECF"/>
    <w:rsid w:val="007C7A84"/>
    <w:rsid w:val="0081049C"/>
    <w:rsid w:val="008141A5"/>
    <w:rsid w:val="00837FFB"/>
    <w:rsid w:val="0088540D"/>
    <w:rsid w:val="008974E0"/>
    <w:rsid w:val="008B37B8"/>
    <w:rsid w:val="008C1BB6"/>
    <w:rsid w:val="00925658"/>
    <w:rsid w:val="009459B4"/>
    <w:rsid w:val="009604A7"/>
    <w:rsid w:val="00962801"/>
    <w:rsid w:val="009936BD"/>
    <w:rsid w:val="009C346A"/>
    <w:rsid w:val="009E0727"/>
    <w:rsid w:val="009F440A"/>
    <w:rsid w:val="00A05166"/>
    <w:rsid w:val="00A41F00"/>
    <w:rsid w:val="00A61630"/>
    <w:rsid w:val="00A97FF6"/>
    <w:rsid w:val="00AB08B3"/>
    <w:rsid w:val="00B21783"/>
    <w:rsid w:val="00B371E1"/>
    <w:rsid w:val="00B818DD"/>
    <w:rsid w:val="00BE0F2F"/>
    <w:rsid w:val="00BF56BC"/>
    <w:rsid w:val="00C048C6"/>
    <w:rsid w:val="00C100CE"/>
    <w:rsid w:val="00C1034E"/>
    <w:rsid w:val="00C33086"/>
    <w:rsid w:val="00C37C33"/>
    <w:rsid w:val="00C42D00"/>
    <w:rsid w:val="00C7677C"/>
    <w:rsid w:val="00CF2378"/>
    <w:rsid w:val="00D21D46"/>
    <w:rsid w:val="00D37E68"/>
    <w:rsid w:val="00D810DD"/>
    <w:rsid w:val="00D90C17"/>
    <w:rsid w:val="00E0329B"/>
    <w:rsid w:val="00E205F5"/>
    <w:rsid w:val="00E31705"/>
    <w:rsid w:val="00E35C3B"/>
    <w:rsid w:val="00E6129C"/>
    <w:rsid w:val="00E750A6"/>
    <w:rsid w:val="00EB5BA2"/>
    <w:rsid w:val="00ED7FAA"/>
    <w:rsid w:val="00EE23F3"/>
    <w:rsid w:val="00EE6F38"/>
    <w:rsid w:val="00EF7C40"/>
    <w:rsid w:val="00F14B99"/>
    <w:rsid w:val="00F65D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C6E56"/>
  <w15:chartTrackingRefBased/>
  <w15:docId w15:val="{AA2995B9-E5CA-463C-8B54-CC26E6F3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2DE8"/>
    <w:pPr>
      <w:widowControl w:val="0"/>
      <w:spacing w:after="0" w:line="240" w:lineRule="auto"/>
      <w:ind w:firstLine="720"/>
      <w:jc w:val="both"/>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uiPriority w:val="9"/>
    <w:qFormat/>
    <w:rsid w:val="00172DE8"/>
    <w:pPr>
      <w:keepNext/>
      <w:keepLines/>
      <w:widowControl/>
      <w:numPr>
        <w:numId w:val="5"/>
      </w:numPr>
      <w:spacing w:before="160" w:after="160" w:line="276" w:lineRule="auto"/>
      <w:jc w:val="left"/>
      <w:outlineLvl w:val="0"/>
    </w:pPr>
    <w:rPr>
      <w:b/>
      <w:sz w:val="28"/>
      <w:szCs w:val="32"/>
      <w:lang w:eastAsia="pl-PL"/>
    </w:rPr>
  </w:style>
  <w:style w:type="paragraph" w:styleId="Nagwek2">
    <w:name w:val="heading 2"/>
    <w:basedOn w:val="Normalny"/>
    <w:next w:val="Normalny"/>
    <w:link w:val="Nagwek2Znak"/>
    <w:uiPriority w:val="9"/>
    <w:unhideWhenUsed/>
    <w:qFormat/>
    <w:rsid w:val="00172DE8"/>
    <w:pPr>
      <w:widowControl/>
      <w:numPr>
        <w:ilvl w:val="1"/>
        <w:numId w:val="5"/>
      </w:numPr>
      <w:adjustRightInd w:val="0"/>
      <w:snapToGrid w:val="0"/>
      <w:spacing w:before="240" w:after="120" w:line="276" w:lineRule="auto"/>
      <w:jc w:val="left"/>
      <w:outlineLvl w:val="1"/>
    </w:pPr>
    <w:rPr>
      <w:b/>
      <w:bCs/>
      <w:lang w:eastAsia="pl-PL"/>
    </w:rPr>
  </w:style>
  <w:style w:type="paragraph" w:styleId="Nagwek3">
    <w:name w:val="heading 3"/>
    <w:basedOn w:val="Nagwek2"/>
    <w:next w:val="Normalny"/>
    <w:link w:val="Nagwek3Znak"/>
    <w:uiPriority w:val="9"/>
    <w:unhideWhenUsed/>
    <w:qFormat/>
    <w:rsid w:val="006E4396"/>
    <w:pPr>
      <w:outlineLvl w:val="2"/>
    </w:pPr>
  </w:style>
  <w:style w:type="paragraph" w:styleId="Nagwek4">
    <w:name w:val="heading 4"/>
    <w:basedOn w:val="Nagwek3"/>
    <w:next w:val="Normalny"/>
    <w:link w:val="Nagwek4Znak"/>
    <w:uiPriority w:val="9"/>
    <w:unhideWhenUsed/>
    <w:rsid w:val="004F27E6"/>
    <w:pPr>
      <w:tabs>
        <w:tab w:val="left" w:pos="1134"/>
      </w:tabs>
      <w:outlineLvl w:val="3"/>
    </w:pPr>
    <w:rPr>
      <w:i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7677C"/>
    <w:pPr>
      <w:tabs>
        <w:tab w:val="center" w:pos="4536"/>
        <w:tab w:val="right" w:pos="9072"/>
      </w:tabs>
    </w:pPr>
  </w:style>
  <w:style w:type="character" w:customStyle="1" w:styleId="NagwekZnak">
    <w:name w:val="Nagłówek Znak"/>
    <w:basedOn w:val="Domylnaczcionkaakapitu"/>
    <w:link w:val="Nagwek"/>
    <w:uiPriority w:val="99"/>
    <w:rsid w:val="00C7677C"/>
  </w:style>
  <w:style w:type="paragraph" w:styleId="Stopka">
    <w:name w:val="footer"/>
    <w:basedOn w:val="Normalny"/>
    <w:link w:val="StopkaZnak"/>
    <w:uiPriority w:val="99"/>
    <w:unhideWhenUsed/>
    <w:rsid w:val="00C7677C"/>
    <w:pPr>
      <w:tabs>
        <w:tab w:val="center" w:pos="4536"/>
        <w:tab w:val="right" w:pos="9072"/>
      </w:tabs>
    </w:pPr>
  </w:style>
  <w:style w:type="character" w:customStyle="1" w:styleId="StopkaZnak">
    <w:name w:val="Stopka Znak"/>
    <w:basedOn w:val="Domylnaczcionkaakapitu"/>
    <w:link w:val="Stopka"/>
    <w:uiPriority w:val="99"/>
    <w:rsid w:val="00C7677C"/>
  </w:style>
  <w:style w:type="character" w:customStyle="1" w:styleId="Nagwek1Znak">
    <w:name w:val="Nagłówek 1 Znak"/>
    <w:basedOn w:val="Domylnaczcionkaakapitu"/>
    <w:link w:val="Nagwek1"/>
    <w:uiPriority w:val="9"/>
    <w:rsid w:val="00172DE8"/>
    <w:rPr>
      <w:rFonts w:ascii="Times New Roman" w:eastAsia="Times New Roman" w:hAnsi="Times New Roman" w:cs="Times New Roman"/>
      <w:b/>
      <w:sz w:val="28"/>
      <w:szCs w:val="32"/>
      <w:lang w:val="en-GB" w:eastAsia="pl-PL"/>
    </w:rPr>
  </w:style>
  <w:style w:type="table" w:styleId="Tabela-Siatka">
    <w:name w:val="Table Grid"/>
    <w:basedOn w:val="Standardowy"/>
    <w:uiPriority w:val="39"/>
    <w:rsid w:val="00EF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rsid w:val="00EF7C40"/>
    <w:pPr>
      <w:spacing w:after="0" w:line="240" w:lineRule="auto"/>
    </w:pPr>
    <w:rPr>
      <w:rFonts w:ascii="Century Gothic" w:hAnsi="Century Gothic"/>
      <w:sz w:val="20"/>
    </w:rPr>
  </w:style>
  <w:style w:type="character" w:customStyle="1" w:styleId="Nagwek2Znak">
    <w:name w:val="Nagłówek 2 Znak"/>
    <w:basedOn w:val="Domylnaczcionkaakapitu"/>
    <w:link w:val="Nagwek2"/>
    <w:uiPriority w:val="9"/>
    <w:rsid w:val="00172DE8"/>
    <w:rPr>
      <w:rFonts w:ascii="Times New Roman" w:eastAsia="Times New Roman" w:hAnsi="Times New Roman" w:cs="Times New Roman"/>
      <w:b/>
      <w:bCs/>
      <w:sz w:val="24"/>
      <w:szCs w:val="24"/>
      <w:lang w:val="en-GB" w:eastAsia="pl-PL"/>
    </w:rPr>
  </w:style>
  <w:style w:type="paragraph" w:styleId="Tytu">
    <w:name w:val="Title"/>
    <w:basedOn w:val="Normalny"/>
    <w:next w:val="Normalny"/>
    <w:link w:val="TytuZnak"/>
    <w:uiPriority w:val="10"/>
    <w:qFormat/>
    <w:rsid w:val="00172DE8"/>
    <w:pPr>
      <w:keepNext/>
      <w:keepLines/>
      <w:widowControl/>
      <w:spacing w:before="160" w:after="160"/>
      <w:ind w:firstLine="0"/>
      <w:jc w:val="center"/>
      <w:outlineLvl w:val="0"/>
    </w:pPr>
    <w:rPr>
      <w:b/>
      <w:sz w:val="28"/>
      <w:szCs w:val="32"/>
      <w:shd w:val="clear" w:color="auto" w:fill="FFFFFF"/>
      <w:lang w:val="en-US"/>
    </w:rPr>
  </w:style>
  <w:style w:type="character" w:customStyle="1" w:styleId="TytuZnak">
    <w:name w:val="Tytuł Znak"/>
    <w:basedOn w:val="Domylnaczcionkaakapitu"/>
    <w:link w:val="Tytu"/>
    <w:uiPriority w:val="10"/>
    <w:rsid w:val="00172DE8"/>
    <w:rPr>
      <w:rFonts w:ascii="Times New Roman" w:eastAsia="Times New Roman" w:hAnsi="Times New Roman" w:cs="Times New Roman"/>
      <w:b/>
      <w:sz w:val="28"/>
      <w:szCs w:val="32"/>
      <w:lang w:val="en-US" w:eastAsia="en-GB"/>
    </w:rPr>
  </w:style>
  <w:style w:type="character" w:customStyle="1" w:styleId="Nagwek3Znak">
    <w:name w:val="Nagłówek 3 Znak"/>
    <w:basedOn w:val="Domylnaczcionkaakapitu"/>
    <w:link w:val="Nagwek3"/>
    <w:uiPriority w:val="9"/>
    <w:rsid w:val="006E4396"/>
    <w:rPr>
      <w:rFonts w:asciiTheme="majorHAnsi" w:eastAsiaTheme="majorEastAsia" w:hAnsiTheme="majorHAnsi" w:cstheme="majorBidi"/>
      <w:b/>
      <w:color w:val="003475" w:themeColor="accent4"/>
      <w:sz w:val="24"/>
      <w:szCs w:val="24"/>
    </w:rPr>
  </w:style>
  <w:style w:type="character" w:customStyle="1" w:styleId="Nagwek4Znak">
    <w:name w:val="Nagłówek 4 Znak"/>
    <w:basedOn w:val="Domylnaczcionkaakapitu"/>
    <w:link w:val="Nagwek4"/>
    <w:uiPriority w:val="9"/>
    <w:rsid w:val="004F27E6"/>
    <w:rPr>
      <w:rFonts w:asciiTheme="majorHAnsi" w:eastAsiaTheme="majorEastAsia" w:hAnsiTheme="majorHAnsi" w:cstheme="majorBidi"/>
      <w:b/>
      <w:iCs/>
      <w:color w:val="FFB142" w:themeColor="accent1"/>
      <w:sz w:val="20"/>
      <w:szCs w:val="24"/>
    </w:rPr>
  </w:style>
  <w:style w:type="paragraph" w:styleId="Akapitzlist">
    <w:name w:val="List Paragraph"/>
    <w:basedOn w:val="Normalny"/>
    <w:uiPriority w:val="34"/>
    <w:rsid w:val="00A41F00"/>
    <w:pPr>
      <w:ind w:left="720"/>
      <w:contextualSpacing/>
    </w:pPr>
  </w:style>
  <w:style w:type="paragraph" w:customStyle="1" w:styleId="Wypunktowanie">
    <w:name w:val="Wypunktowanie"/>
    <w:basedOn w:val="Normalny"/>
    <w:qFormat/>
    <w:rsid w:val="00A61630"/>
    <w:pPr>
      <w:numPr>
        <w:numId w:val="2"/>
      </w:numPr>
    </w:pPr>
  </w:style>
  <w:style w:type="character" w:styleId="Hipercze">
    <w:name w:val="Hyperlink"/>
    <w:basedOn w:val="Domylnaczcionkaakapitu"/>
    <w:uiPriority w:val="99"/>
    <w:unhideWhenUsed/>
    <w:rsid w:val="008974E0"/>
    <w:rPr>
      <w:color w:val="003475" w:themeColor="hyperlink"/>
      <w:u w:val="single"/>
    </w:rPr>
  </w:style>
  <w:style w:type="character" w:customStyle="1" w:styleId="Nierozpoznanawzmianka1">
    <w:name w:val="Nierozpoznana wzmianka1"/>
    <w:basedOn w:val="Domylnaczcionkaakapitu"/>
    <w:uiPriority w:val="99"/>
    <w:semiHidden/>
    <w:unhideWhenUsed/>
    <w:rsid w:val="008974E0"/>
    <w:rPr>
      <w:color w:val="605E5C"/>
      <w:shd w:val="clear" w:color="auto" w:fill="E1DFDD"/>
    </w:rPr>
  </w:style>
  <w:style w:type="paragraph" w:styleId="Podtytu">
    <w:name w:val="Subtitle"/>
    <w:basedOn w:val="Normalny"/>
    <w:next w:val="Normalny"/>
    <w:link w:val="PodtytuZnak"/>
    <w:uiPriority w:val="11"/>
    <w:rsid w:val="00162155"/>
    <w:pPr>
      <w:numPr>
        <w:ilvl w:val="1"/>
      </w:numPr>
      <w:ind w:firstLine="720"/>
    </w:pPr>
    <w:rPr>
      <w:rFonts w:asciiTheme="minorHAnsi" w:eastAsiaTheme="minorEastAsia" w:hAnsiTheme="minorHAnsi"/>
      <w:color w:val="5A5A5A" w:themeColor="text1" w:themeTint="A5"/>
      <w:spacing w:val="15"/>
      <w:sz w:val="22"/>
    </w:rPr>
  </w:style>
  <w:style w:type="character" w:customStyle="1" w:styleId="PodtytuZnak">
    <w:name w:val="Podtytuł Znak"/>
    <w:basedOn w:val="Domylnaczcionkaakapitu"/>
    <w:link w:val="Podtytu"/>
    <w:uiPriority w:val="11"/>
    <w:rsid w:val="00162155"/>
    <w:rPr>
      <w:rFonts w:eastAsiaTheme="minorEastAsia"/>
      <w:color w:val="5A5A5A" w:themeColor="text1" w:themeTint="A5"/>
      <w:spacing w:val="15"/>
    </w:rPr>
  </w:style>
  <w:style w:type="paragraph" w:styleId="Tekstdymka">
    <w:name w:val="Balloon Text"/>
    <w:basedOn w:val="Normalny"/>
    <w:link w:val="TekstdymkaZnak"/>
    <w:uiPriority w:val="99"/>
    <w:semiHidden/>
    <w:unhideWhenUsed/>
    <w:rsid w:val="009936BD"/>
    <w:rPr>
      <w:rFonts w:ascii="Segoe UI" w:hAnsi="Segoe UI" w:cs="Segoe UI"/>
      <w:sz w:val="18"/>
      <w:szCs w:val="18"/>
    </w:rPr>
  </w:style>
  <w:style w:type="character" w:customStyle="1" w:styleId="TekstdymkaZnak">
    <w:name w:val="Tekst dymka Znak"/>
    <w:basedOn w:val="Domylnaczcionkaakapitu"/>
    <w:link w:val="Tekstdymka"/>
    <w:uiPriority w:val="99"/>
    <w:semiHidden/>
    <w:rsid w:val="009936BD"/>
    <w:rPr>
      <w:rFonts w:ascii="Segoe UI" w:eastAsia="Times New Roman" w:hAnsi="Segoe UI" w:cs="Segoe UI"/>
      <w:sz w:val="18"/>
      <w:szCs w:val="18"/>
      <w:lang w:val="en-GB" w:eastAsia="en-GB"/>
    </w:rPr>
  </w:style>
  <w:style w:type="paragraph" w:customStyle="1" w:styleId="textmain">
    <w:name w:val="text main"/>
    <w:basedOn w:val="Normalny"/>
    <w:link w:val="textmainChar"/>
    <w:qFormat/>
    <w:rsid w:val="009936BD"/>
    <w:pPr>
      <w:widowControl/>
      <w:spacing w:after="160" w:line="360" w:lineRule="auto"/>
      <w:ind w:firstLine="0"/>
    </w:pPr>
    <w:rPr>
      <w:lang w:eastAsia="pl-PL"/>
    </w:rPr>
  </w:style>
  <w:style w:type="character" w:customStyle="1" w:styleId="textmainChar">
    <w:name w:val="text main Char"/>
    <w:basedOn w:val="Domylnaczcionkaakapitu"/>
    <w:link w:val="textmain"/>
    <w:rsid w:val="009936BD"/>
    <w:rPr>
      <w:rFonts w:ascii="Times New Roman" w:eastAsia="Times New Roman" w:hAnsi="Times New Roman" w:cs="Times New Roman"/>
      <w:sz w:val="24"/>
      <w:szCs w:val="24"/>
      <w:lang w:val="en-GB"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1317">
      <w:bodyDiv w:val="1"/>
      <w:marLeft w:val="0"/>
      <w:marRight w:val="0"/>
      <w:marTop w:val="0"/>
      <w:marBottom w:val="0"/>
      <w:divBdr>
        <w:top w:val="none" w:sz="0" w:space="0" w:color="auto"/>
        <w:left w:val="none" w:sz="0" w:space="0" w:color="auto"/>
        <w:bottom w:val="none" w:sz="0" w:space="0" w:color="auto"/>
        <w:right w:val="none" w:sz="0" w:space="0" w:color="auto"/>
      </w:divBdr>
    </w:div>
    <w:div w:id="110815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Z:\ACIG\Dokumenty\ACIG_PapierFirmowy.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Arkusz1!$B$1</c:f>
              <c:strCache>
                <c:ptCount val="1"/>
                <c:pt idx="0">
                  <c:v>Kolumna1</c:v>
                </c:pt>
              </c:strCache>
            </c:strRef>
          </c:tx>
          <c:spPr>
            <a:solidFill>
              <a:schemeClr val="accent2"/>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5DF0-4489-9FD0-855A86FB13FD}"/>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5DF0-4489-9FD0-855A86FB13FD}"/>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Arkusz1!$A$2:$A$3</c:f>
              <c:strCache>
                <c:ptCount val="2"/>
                <c:pt idx="0">
                  <c:v>MEN</c:v>
                </c:pt>
                <c:pt idx="1">
                  <c:v>WOMEN</c:v>
                </c:pt>
              </c:strCache>
            </c:strRef>
          </c:cat>
          <c:val>
            <c:numRef>
              <c:f>Arkusz1!$B$2:$B$3</c:f>
              <c:numCache>
                <c:formatCode>0.0%</c:formatCode>
                <c:ptCount val="2"/>
                <c:pt idx="0">
                  <c:v>0.54500000000000004</c:v>
                </c:pt>
                <c:pt idx="1">
                  <c:v>0.45500000000000002</c:v>
                </c:pt>
              </c:numCache>
            </c:numRef>
          </c:val>
          <c:extLst>
            <c:ext xmlns:c16="http://schemas.microsoft.com/office/drawing/2014/chart" uri="{C3380CC4-5D6E-409C-BE32-E72D297353CC}">
              <c16:uniqueId val="{00000004-5DF0-4489-9FD0-855A86FB13FD}"/>
            </c:ext>
          </c:extLst>
        </c:ser>
        <c:dLbls>
          <c:showLegendKey val="0"/>
          <c:showVal val="1"/>
          <c:showCatName val="0"/>
          <c:showSerName val="0"/>
          <c:showPercent val="0"/>
          <c:showBubbleSize val="0"/>
        </c:dLbls>
        <c:gapWidth val="51"/>
        <c:axId val="661898848"/>
        <c:axId val="661899392"/>
      </c:barChart>
      <c:catAx>
        <c:axId val="661898848"/>
        <c:scaling>
          <c:orientation val="maxMin"/>
        </c:scaling>
        <c:delete val="0"/>
        <c:axPos val="l"/>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pl-PL"/>
          </a:p>
        </c:txPr>
        <c:crossAx val="661899392"/>
        <c:crosses val="autoZero"/>
        <c:auto val="1"/>
        <c:lblAlgn val="ctr"/>
        <c:lblOffset val="100"/>
        <c:noMultiLvlLbl val="0"/>
      </c:catAx>
      <c:valAx>
        <c:axId val="661899392"/>
        <c:scaling>
          <c:orientation val="minMax"/>
          <c:min val="0"/>
        </c:scaling>
        <c:delete val="0"/>
        <c:axPos val="t"/>
        <c:majorGridlines>
          <c:spPr>
            <a:ln w="6350" cap="flat" cmpd="sng" algn="ctr">
              <a:solidFill>
                <a:schemeClr val="tx1">
                  <a:tint val="75000"/>
                </a:schemeClr>
              </a:solidFill>
              <a:prstDash val="solid"/>
              <a:round/>
            </a:ln>
            <a:effectLst/>
          </c:spPr>
        </c:majorGridlines>
        <c:numFmt formatCode="0%"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pl-PL"/>
          </a:p>
        </c:txPr>
        <c:crossAx val="661898848"/>
        <c:crosses val="autoZero"/>
        <c:crossBetween val="between"/>
        <c:majorUnit val="0.1"/>
        <c:minorUnit val="1.0000000000000083E-2"/>
      </c:valAx>
      <c:spPr>
        <a:solidFill>
          <a:schemeClr val="bg1"/>
        </a:solidFill>
        <a:ln>
          <a:noFill/>
        </a:ln>
        <a:effectLst/>
      </c:spPr>
    </c:plotArea>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7">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mods="ignoreCSTransforms">
      <cs:styleClr val="0">
        <a:shade val="25000"/>
      </cs:styl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mods="ignoreCSTransforms">
      <cs:styleClr val="0">
        <a:tint val="25000"/>
      </cs:styl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Motyw pakietu Office">
  <a:themeElements>
    <a:clrScheme name="ACIG">
      <a:dk1>
        <a:srgbClr val="000000"/>
      </a:dk1>
      <a:lt1>
        <a:srgbClr val="FFFFFF"/>
      </a:lt1>
      <a:dk2>
        <a:srgbClr val="000000"/>
      </a:dk2>
      <a:lt2>
        <a:srgbClr val="DEE3E5"/>
      </a:lt2>
      <a:accent1>
        <a:srgbClr val="FFB142"/>
      </a:accent1>
      <a:accent2>
        <a:srgbClr val="00B4AC"/>
      </a:accent2>
      <a:accent3>
        <a:srgbClr val="28A745"/>
      </a:accent3>
      <a:accent4>
        <a:srgbClr val="003475"/>
      </a:accent4>
      <a:accent5>
        <a:srgbClr val="931045"/>
      </a:accent5>
      <a:accent6>
        <a:srgbClr val="5C1A83"/>
      </a:accent6>
      <a:hlink>
        <a:srgbClr val="003475"/>
      </a:hlink>
      <a:folHlink>
        <a:srgbClr val="212E3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2D1CE-343D-495F-BCEB-0856DBE93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ACIG_PapierFirmowy.dotx</Template>
  <TotalTime>0</TotalTime>
  <Pages>5</Pages>
  <Words>1374</Words>
  <Characters>7959</Characters>
  <Application>Microsoft Office Word</Application>
  <DocSecurity>0</DocSecurity>
  <Lines>169</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Klicki Piotr</dc:creator>
  <cp:keywords/>
  <dc:description/>
  <cp:lastModifiedBy>Katarzyna Dudzińska</cp:lastModifiedBy>
  <cp:revision>2</cp:revision>
  <cp:lastPrinted>2022-01-12T14:51:00Z</cp:lastPrinted>
  <dcterms:created xsi:type="dcterms:W3CDTF">2023-12-29T14:01:00Z</dcterms:created>
  <dcterms:modified xsi:type="dcterms:W3CDTF">2023-12-29T14:01:00Z</dcterms:modified>
</cp:coreProperties>
</file>