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DA57CE" w14:textId="77777777" w:rsidR="00172DE8" w:rsidRPr="00E77FCE" w:rsidRDefault="00172DE8" w:rsidP="001564BE">
      <w:pPr>
        <w:pStyle w:val="Tytu"/>
        <w:rPr>
          <w:lang w:val="en-GB"/>
        </w:rPr>
      </w:pPr>
      <w:r w:rsidRPr="00E77FCE">
        <w:rPr>
          <w:lang w:val="en-GB"/>
        </w:rPr>
        <w:t>Applied Cybersecurity and Internet Governance: Template for Authors</w:t>
      </w:r>
    </w:p>
    <w:p w14:paraId="136758FF" w14:textId="77777777" w:rsidR="00172DE8" w:rsidRPr="00E77FCE" w:rsidRDefault="00172DE8" w:rsidP="00172DE8">
      <w:pPr>
        <w:widowControl/>
        <w:spacing w:after="200"/>
        <w:ind w:firstLine="0"/>
        <w:jc w:val="left"/>
        <w:rPr>
          <w:sz w:val="22"/>
        </w:rPr>
      </w:pPr>
    </w:p>
    <w:p w14:paraId="7ECDFC55" w14:textId="77777777" w:rsidR="00172DE8" w:rsidRPr="00E77FCE" w:rsidRDefault="00172DE8" w:rsidP="00172DE8">
      <w:pPr>
        <w:pStyle w:val="Nagwek1"/>
      </w:pPr>
      <w:r w:rsidRPr="00E77FCE">
        <w:t>Introduction – Heading 1 Style Applied</w:t>
      </w:r>
    </w:p>
    <w:p w14:paraId="3F5656F1" w14:textId="77777777" w:rsidR="00172DE8" w:rsidRPr="00E77FCE" w:rsidRDefault="00172DE8" w:rsidP="00172DE8">
      <w:r w:rsidRPr="00E77FCE">
        <w:t xml:space="preserve">Do not type nor paste your abstract nor keywords in the template. The abstract will be automatically uploaded from the editorial system during the submission. The abstract needs to be a concise description of the manuscript. Briefly outline the background of the study, specify research objectives, and describe any hypotheses that have been tested. Present methodology of the study, explain quantitative or qualitative methods, and specify the research instrument. Provide a concise summary of the most important results that have been obtained. Explain why the study results are significant and give the key take-home message(s). The abstract is published separately by many indexing databases, so it should be complete and it must be able to stand alone. </w:t>
      </w:r>
    </w:p>
    <w:p w14:paraId="6E52445F" w14:textId="77777777" w:rsidR="00172DE8" w:rsidRPr="00E77FCE" w:rsidRDefault="00172DE8" w:rsidP="00172DE8">
      <w:r w:rsidRPr="00E77FCE">
        <w:t xml:space="preserve">The introduction provides an adequate background, and places the study in a broad international context. The current state of the research field should be reviewed carefully and key publications cited. Establish the importance of the topic and explain the significance of your study. Identify the paucity of previous research or identify a knowledge gap in the field of study. Convince the reader why your paper is worth reading. </w:t>
      </w:r>
    </w:p>
    <w:p w14:paraId="6515F522" w14:textId="77777777" w:rsidR="00172DE8" w:rsidRPr="00E77FCE" w:rsidRDefault="00172DE8" w:rsidP="00172DE8">
      <w:r w:rsidRPr="00E77FCE">
        <w:t xml:space="preserve">The introduction also gives the purpose of the article, hypothesis and research strategy (methods) selected to achieve the research objective. The structure of the paper may be outlined. </w:t>
      </w:r>
    </w:p>
    <w:p w14:paraId="166A06AD" w14:textId="77777777" w:rsidR="00172DE8" w:rsidRPr="00E77FCE" w:rsidRDefault="00172DE8" w:rsidP="00172DE8">
      <w:r w:rsidRPr="00E77FCE">
        <w:t xml:space="preserve">The introduction may be divided by subheadings. Papers should be written in English using British spelling. </w:t>
      </w:r>
    </w:p>
    <w:p w14:paraId="7C8ECED8" w14:textId="77777777" w:rsidR="00172DE8" w:rsidRPr="00E77FCE" w:rsidRDefault="00172DE8" w:rsidP="00172DE8">
      <w:pPr>
        <w:pStyle w:val="Nagwek2"/>
      </w:pPr>
      <w:r w:rsidRPr="00E77FCE">
        <w:t>Subsection 1 – Heading 2 Style Applied</w:t>
      </w:r>
    </w:p>
    <w:p w14:paraId="0DA236EC" w14:textId="7337E81F" w:rsidR="00172DE8" w:rsidRPr="00E77FCE" w:rsidRDefault="00172DE8" w:rsidP="00172DE8">
      <w:r w:rsidRPr="00E77FCE">
        <w:t>Use IEEE reference style. References need not be cited in the text. When they are, they appear on the line, in square brackets, inside the punctuation. Grammatically, they may be treated as if they were footnote numbers, e.g.: as shown by Brown [4</w:t>
      </w:r>
      <w:r w:rsidR="00E200BF">
        <w:t>]</w:t>
      </w:r>
      <w:r w:rsidRPr="00E77FCE">
        <w:t xml:space="preserve">, </w:t>
      </w:r>
      <w:r w:rsidR="00E200BF">
        <w:t>[</w:t>
      </w:r>
      <w:r w:rsidRPr="00E77FCE">
        <w:t>5]; as mentioned earlier [2, pp. 5</w:t>
      </w:r>
      <w:r w:rsidR="004A65E6" w:rsidRPr="00E77FCE">
        <w:t>–</w:t>
      </w:r>
      <w:r w:rsidRPr="00E77FCE">
        <w:t>10</w:t>
      </w:r>
      <w:r w:rsidR="00530FBB">
        <w:t>]</w:t>
      </w:r>
      <w:r w:rsidRPr="00E77FCE">
        <w:t xml:space="preserve">, </w:t>
      </w:r>
      <w:r w:rsidR="00530FBB">
        <w:t>[</w:t>
      </w:r>
      <w:r w:rsidRPr="00E77FCE">
        <w:t>4, Fig. 1–7, Appendix I</w:t>
      </w:r>
      <w:r w:rsidR="00530FBB">
        <w:t>]</w:t>
      </w:r>
      <w:r w:rsidRPr="00E77FCE">
        <w:t xml:space="preserve">, </w:t>
      </w:r>
      <w:r w:rsidR="00530FBB">
        <w:t>[</w:t>
      </w:r>
      <w:r w:rsidRPr="00E77FCE">
        <w:t xml:space="preserve">9]; Smith [4, Algorithm 5] and Brown and Jones [5, </w:t>
      </w:r>
      <w:r w:rsidR="00530FBB">
        <w:t>E</w:t>
      </w:r>
      <w:r w:rsidRPr="00E77FCE">
        <w:t>q.</w:t>
      </w:r>
      <w:r w:rsidR="00530FBB">
        <w:t xml:space="preserve"> </w:t>
      </w:r>
      <w:r w:rsidRPr="00E77FCE">
        <w:t>2]; Wood et al. [7].</w:t>
      </w:r>
    </w:p>
    <w:p w14:paraId="2321B85A" w14:textId="77777777" w:rsidR="00172DE8" w:rsidRPr="00E77FCE" w:rsidRDefault="00172DE8" w:rsidP="00172DE8">
      <w:r w:rsidRPr="00E77FCE">
        <w:t xml:space="preserve">We strongly recommend preparing the references with a bibliography software package, such as Mendeley, EndNote, ReferenceManager or Zotero to avoid typing mistakes and duplicated references.  </w:t>
      </w:r>
    </w:p>
    <w:p w14:paraId="5FAA2C82" w14:textId="77777777" w:rsidR="00172DE8" w:rsidRPr="00E77FCE" w:rsidRDefault="00172DE8" w:rsidP="00172DE8">
      <w:pPr>
        <w:pStyle w:val="Nagwek1"/>
      </w:pPr>
      <w:r w:rsidRPr="00E77FCE">
        <w:t xml:space="preserve">Methods </w:t>
      </w:r>
    </w:p>
    <w:p w14:paraId="1E7A72EF" w14:textId="77777777" w:rsidR="00172DE8" w:rsidRPr="00E77FCE" w:rsidRDefault="00172DE8" w:rsidP="00172DE8">
      <w:r w:rsidRPr="00E77FCE">
        <w:t>Please note that research papers can have a separate methodology section that provides sufficient methodological details to allow the work to be reproduced, such as the methods, instruments, procedure, characteristics of the sample, and other details. Authors must also state their method for determining sample size and report all tasks and procedures conducted prior to the last measure to be analysed. Procedures not directly relevant to the research question can be described briefly, but they should not be omitted.</w:t>
      </w:r>
    </w:p>
    <w:p w14:paraId="5A981064" w14:textId="77777777" w:rsidR="00172DE8" w:rsidRPr="00E77FCE" w:rsidRDefault="00172DE8" w:rsidP="00172DE8">
      <w:pPr>
        <w:pStyle w:val="Nagwek1"/>
      </w:pPr>
      <w:r w:rsidRPr="00E77FCE">
        <w:t>Results</w:t>
      </w:r>
    </w:p>
    <w:p w14:paraId="16B9B6CE" w14:textId="626BC320" w:rsidR="00172DE8" w:rsidRPr="00E77FCE" w:rsidRDefault="00172DE8" w:rsidP="00172DE8">
      <w:r w:rsidRPr="00E77FCE">
        <w:t>Results should be clear and concise. Describe the outcome both in terms of the statistical analyses and in the language of the research. Include exact p values for statistical tests, measures of effect size, and confidence intervals when appropriate. For experimental reports, effects should be accompanied by their corresponding means and standard deviations, either within the text or in a table. Correlational reports should also include these descriptive statistics.</w:t>
      </w:r>
    </w:p>
    <w:p w14:paraId="405D2DDB" w14:textId="77777777" w:rsidR="00172DE8" w:rsidRPr="00E77FCE" w:rsidRDefault="00172DE8" w:rsidP="00172DE8">
      <w:pPr>
        <w:widowControl/>
        <w:spacing w:before="240"/>
        <w:ind w:firstLine="0"/>
        <w:jc w:val="left"/>
      </w:pPr>
    </w:p>
    <w:p w14:paraId="5C09573C" w14:textId="0089E925" w:rsidR="0000456F" w:rsidRPr="00E77FCE" w:rsidRDefault="0000456F" w:rsidP="0000456F">
      <w:pPr>
        <w:pStyle w:val="Legenda"/>
        <w:keepNext/>
        <w:ind w:firstLine="0"/>
        <w:rPr>
          <w:b/>
          <w:bCs/>
          <w:i w:val="0"/>
          <w:iCs w:val="0"/>
          <w:color w:val="auto"/>
          <w:sz w:val="24"/>
          <w:szCs w:val="24"/>
        </w:rPr>
      </w:pPr>
      <w:r w:rsidRPr="00E77FCE">
        <w:rPr>
          <w:b/>
          <w:bCs/>
          <w:i w:val="0"/>
          <w:iCs w:val="0"/>
          <w:color w:val="auto"/>
          <w:sz w:val="24"/>
          <w:szCs w:val="24"/>
        </w:rPr>
        <w:t xml:space="preserve">Table </w:t>
      </w:r>
      <w:r w:rsidRPr="00E77FCE">
        <w:rPr>
          <w:b/>
          <w:bCs/>
          <w:i w:val="0"/>
          <w:iCs w:val="0"/>
          <w:color w:val="auto"/>
          <w:sz w:val="24"/>
          <w:szCs w:val="24"/>
        </w:rPr>
        <w:fldChar w:fldCharType="begin"/>
      </w:r>
      <w:r w:rsidRPr="00E77FCE">
        <w:rPr>
          <w:b/>
          <w:bCs/>
          <w:i w:val="0"/>
          <w:iCs w:val="0"/>
          <w:color w:val="auto"/>
          <w:sz w:val="24"/>
          <w:szCs w:val="24"/>
        </w:rPr>
        <w:instrText xml:space="preserve"> SEQ Table \* ARABIC </w:instrText>
      </w:r>
      <w:r w:rsidRPr="00E77FCE">
        <w:rPr>
          <w:b/>
          <w:bCs/>
          <w:i w:val="0"/>
          <w:iCs w:val="0"/>
          <w:color w:val="auto"/>
          <w:sz w:val="24"/>
          <w:szCs w:val="24"/>
        </w:rPr>
        <w:fldChar w:fldCharType="separate"/>
      </w:r>
      <w:r w:rsidRPr="00E77FCE">
        <w:rPr>
          <w:b/>
          <w:bCs/>
          <w:i w:val="0"/>
          <w:iCs w:val="0"/>
          <w:color w:val="auto"/>
          <w:sz w:val="24"/>
          <w:szCs w:val="24"/>
        </w:rPr>
        <w:t>1</w:t>
      </w:r>
      <w:r w:rsidRPr="00E77FCE">
        <w:rPr>
          <w:b/>
          <w:bCs/>
          <w:i w:val="0"/>
          <w:iCs w:val="0"/>
          <w:color w:val="auto"/>
          <w:sz w:val="24"/>
          <w:szCs w:val="24"/>
        </w:rPr>
        <w:fldChar w:fldCharType="end"/>
      </w:r>
      <w:r w:rsidR="00792EA9" w:rsidRPr="00E77FCE">
        <w:rPr>
          <w:b/>
          <w:bCs/>
          <w:i w:val="0"/>
          <w:iCs w:val="0"/>
          <w:color w:val="auto"/>
          <w:sz w:val="24"/>
          <w:szCs w:val="24"/>
        </w:rPr>
        <w:t>.</w:t>
      </w:r>
      <w:r w:rsidRPr="00E77FCE">
        <w:rPr>
          <w:b/>
          <w:bCs/>
          <w:i w:val="0"/>
          <w:iCs w:val="0"/>
          <w:color w:val="auto"/>
          <w:sz w:val="24"/>
          <w:szCs w:val="24"/>
        </w:rPr>
        <w:t xml:space="preserve"> This is a table. Tables should be placed in the main text near to the first time they are cited. Obtain permission and include the acknowledgement required by the copyright holder if a table is being reproduced from another source.</w:t>
      </w:r>
    </w:p>
    <w:tbl>
      <w:tblPr>
        <w:tblW w:w="5000" w:type="pct"/>
        <w:jc w:val="center"/>
        <w:tblBorders>
          <w:top w:val="single" w:sz="4" w:space="0" w:color="auto"/>
          <w:bottom w:val="single" w:sz="4" w:space="0" w:color="auto"/>
        </w:tblBorders>
        <w:tblLook w:val="04A0" w:firstRow="1" w:lastRow="0" w:firstColumn="1" w:lastColumn="0" w:noHBand="0" w:noVBand="1"/>
      </w:tblPr>
      <w:tblGrid>
        <w:gridCol w:w="4408"/>
        <w:gridCol w:w="1738"/>
        <w:gridCol w:w="1740"/>
        <w:gridCol w:w="2036"/>
      </w:tblGrid>
      <w:tr w:rsidR="00172DE8" w:rsidRPr="00E77FCE" w14:paraId="021DE898" w14:textId="77777777" w:rsidTr="005D5B15">
        <w:trPr>
          <w:jc w:val="center"/>
        </w:trPr>
        <w:tc>
          <w:tcPr>
            <w:tcW w:w="2221" w:type="pct"/>
            <w:vMerge w:val="restart"/>
            <w:tcBorders>
              <w:top w:val="single" w:sz="4" w:space="0" w:color="auto"/>
              <w:bottom w:val="nil"/>
            </w:tcBorders>
            <w:vAlign w:val="center"/>
          </w:tcPr>
          <w:p w14:paraId="2F6A975D" w14:textId="77777777" w:rsidR="00172DE8" w:rsidRPr="00E77FCE" w:rsidRDefault="00172DE8" w:rsidP="00172DE8">
            <w:pPr>
              <w:widowControl/>
              <w:spacing w:before="120"/>
              <w:ind w:firstLine="0"/>
              <w:jc w:val="center"/>
              <w:rPr>
                <w:b/>
                <w:sz w:val="20"/>
                <w:szCs w:val="20"/>
                <w:lang w:eastAsia="pl-PL"/>
              </w:rPr>
            </w:pPr>
            <w:r w:rsidRPr="00E77FCE">
              <w:rPr>
                <w:b/>
                <w:sz w:val="20"/>
                <w:szCs w:val="20"/>
                <w:lang w:eastAsia="pl-PL"/>
              </w:rPr>
              <w:t>Social attitudes conducive to the strengthening of cybersecurity</w:t>
            </w:r>
          </w:p>
        </w:tc>
        <w:tc>
          <w:tcPr>
            <w:tcW w:w="2779" w:type="pct"/>
            <w:gridSpan w:val="3"/>
            <w:tcBorders>
              <w:bottom w:val="nil"/>
            </w:tcBorders>
            <w:vAlign w:val="center"/>
          </w:tcPr>
          <w:p w14:paraId="273D9F88" w14:textId="77777777" w:rsidR="00172DE8" w:rsidRPr="00E77FCE" w:rsidRDefault="00172DE8" w:rsidP="00172DE8">
            <w:pPr>
              <w:widowControl/>
              <w:spacing w:before="120"/>
              <w:ind w:firstLine="0"/>
              <w:jc w:val="center"/>
              <w:rPr>
                <w:b/>
                <w:lang w:eastAsia="pl-PL"/>
              </w:rPr>
            </w:pPr>
            <w:r w:rsidRPr="00E77FCE">
              <w:rPr>
                <w:b/>
                <w:lang w:eastAsia="pl-PL"/>
              </w:rPr>
              <w:t>Variables</w:t>
            </w:r>
          </w:p>
        </w:tc>
      </w:tr>
      <w:tr w:rsidR="00172DE8" w:rsidRPr="00E77FCE" w14:paraId="2AA80DCD" w14:textId="77777777" w:rsidTr="005D5B15">
        <w:trPr>
          <w:jc w:val="center"/>
        </w:trPr>
        <w:tc>
          <w:tcPr>
            <w:tcW w:w="2221" w:type="pct"/>
            <w:vMerge/>
            <w:tcBorders>
              <w:top w:val="single" w:sz="4" w:space="0" w:color="auto"/>
              <w:bottom w:val="nil"/>
            </w:tcBorders>
            <w:vAlign w:val="center"/>
          </w:tcPr>
          <w:p w14:paraId="5070CDEF" w14:textId="77777777" w:rsidR="00172DE8" w:rsidRPr="00E77FCE" w:rsidRDefault="00172DE8" w:rsidP="00172DE8">
            <w:pPr>
              <w:widowControl/>
              <w:spacing w:before="120"/>
              <w:ind w:firstLine="0"/>
              <w:jc w:val="center"/>
              <w:rPr>
                <w:b/>
                <w:lang w:eastAsia="pl-PL"/>
              </w:rPr>
            </w:pPr>
          </w:p>
        </w:tc>
        <w:tc>
          <w:tcPr>
            <w:tcW w:w="876" w:type="pct"/>
            <w:tcBorders>
              <w:top w:val="nil"/>
              <w:bottom w:val="single" w:sz="4" w:space="0" w:color="auto"/>
            </w:tcBorders>
            <w:vAlign w:val="center"/>
          </w:tcPr>
          <w:p w14:paraId="129924F1" w14:textId="77777777" w:rsidR="00172DE8" w:rsidRPr="00E77FCE" w:rsidRDefault="00172DE8" w:rsidP="00172DE8">
            <w:pPr>
              <w:widowControl/>
              <w:spacing w:before="120"/>
              <w:ind w:firstLine="0"/>
              <w:jc w:val="center"/>
              <w:rPr>
                <w:b/>
                <w:lang w:eastAsia="pl-PL"/>
              </w:rPr>
            </w:pPr>
            <w:r w:rsidRPr="00E77FCE">
              <w:rPr>
                <w:b/>
                <w:lang w:eastAsia="pl-PL"/>
              </w:rPr>
              <w:t>Gender</w:t>
            </w:r>
          </w:p>
        </w:tc>
        <w:tc>
          <w:tcPr>
            <w:tcW w:w="877" w:type="pct"/>
            <w:tcBorders>
              <w:top w:val="nil"/>
              <w:bottom w:val="single" w:sz="4" w:space="0" w:color="auto"/>
            </w:tcBorders>
            <w:vAlign w:val="center"/>
          </w:tcPr>
          <w:p w14:paraId="182AF73D" w14:textId="77777777" w:rsidR="00172DE8" w:rsidRPr="00E77FCE" w:rsidRDefault="00172DE8" w:rsidP="00172DE8">
            <w:pPr>
              <w:widowControl/>
              <w:spacing w:before="120"/>
              <w:ind w:firstLine="0"/>
              <w:jc w:val="center"/>
              <w:rPr>
                <w:b/>
                <w:lang w:eastAsia="pl-PL"/>
              </w:rPr>
            </w:pPr>
            <w:r w:rsidRPr="00E77FCE">
              <w:rPr>
                <w:b/>
                <w:lang w:eastAsia="pl-PL"/>
              </w:rPr>
              <w:t>Age</w:t>
            </w:r>
          </w:p>
        </w:tc>
        <w:tc>
          <w:tcPr>
            <w:tcW w:w="1026" w:type="pct"/>
            <w:tcBorders>
              <w:top w:val="nil"/>
              <w:bottom w:val="single" w:sz="4" w:space="0" w:color="auto"/>
            </w:tcBorders>
            <w:vAlign w:val="center"/>
          </w:tcPr>
          <w:p w14:paraId="435B8FCA" w14:textId="77777777" w:rsidR="00172DE8" w:rsidRPr="00E77FCE" w:rsidRDefault="00172DE8" w:rsidP="00172DE8">
            <w:pPr>
              <w:widowControl/>
              <w:spacing w:before="120"/>
              <w:ind w:firstLine="0"/>
              <w:jc w:val="center"/>
              <w:rPr>
                <w:b/>
                <w:lang w:eastAsia="pl-PL"/>
              </w:rPr>
            </w:pPr>
            <w:r w:rsidRPr="00E77FCE">
              <w:rPr>
                <w:b/>
                <w:lang w:eastAsia="pl-PL"/>
              </w:rPr>
              <w:t>Agglomeration</w:t>
            </w:r>
          </w:p>
        </w:tc>
      </w:tr>
      <w:tr w:rsidR="00172DE8" w:rsidRPr="00E77FCE" w14:paraId="7483444B" w14:textId="77777777" w:rsidTr="005D5B15">
        <w:trPr>
          <w:jc w:val="center"/>
        </w:trPr>
        <w:tc>
          <w:tcPr>
            <w:tcW w:w="2221" w:type="pct"/>
            <w:vMerge w:val="restart"/>
            <w:tcBorders>
              <w:top w:val="single" w:sz="4" w:space="0" w:color="auto"/>
              <w:bottom w:val="nil"/>
            </w:tcBorders>
            <w:vAlign w:val="center"/>
          </w:tcPr>
          <w:p w14:paraId="0C264E03" w14:textId="77777777" w:rsidR="00172DE8" w:rsidRPr="00E77FCE" w:rsidRDefault="00172DE8" w:rsidP="00172DE8">
            <w:pPr>
              <w:widowControl/>
              <w:spacing w:before="120"/>
              <w:ind w:firstLine="0"/>
              <w:jc w:val="center"/>
              <w:rPr>
                <w:lang w:eastAsia="pl-PL"/>
              </w:rPr>
            </w:pPr>
            <w:r w:rsidRPr="00E77FCE">
              <w:rPr>
                <w:lang w:eastAsia="pl-PL"/>
              </w:rPr>
              <w:t>Social attitudes</w:t>
            </w:r>
          </w:p>
        </w:tc>
        <w:tc>
          <w:tcPr>
            <w:tcW w:w="876" w:type="pct"/>
            <w:tcBorders>
              <w:top w:val="single" w:sz="4" w:space="0" w:color="auto"/>
              <w:bottom w:val="nil"/>
            </w:tcBorders>
            <w:vAlign w:val="center"/>
          </w:tcPr>
          <w:p w14:paraId="348B8914" w14:textId="77777777" w:rsidR="00172DE8" w:rsidRPr="00E77FCE" w:rsidRDefault="00172DE8" w:rsidP="00172DE8">
            <w:pPr>
              <w:widowControl/>
              <w:spacing w:before="120"/>
              <w:ind w:firstLine="0"/>
              <w:jc w:val="center"/>
              <w:rPr>
                <w:sz w:val="20"/>
                <w:lang w:eastAsia="pl-PL"/>
              </w:rPr>
            </w:pPr>
            <w:r w:rsidRPr="00E77FCE">
              <w:rPr>
                <w:sz w:val="20"/>
                <w:lang w:eastAsia="pl-PL"/>
              </w:rPr>
              <w:t>0,0828</w:t>
            </w:r>
          </w:p>
        </w:tc>
        <w:tc>
          <w:tcPr>
            <w:tcW w:w="877" w:type="pct"/>
            <w:tcBorders>
              <w:top w:val="single" w:sz="4" w:space="0" w:color="auto"/>
              <w:bottom w:val="nil"/>
            </w:tcBorders>
            <w:vAlign w:val="center"/>
          </w:tcPr>
          <w:p w14:paraId="6816A2C0" w14:textId="77777777" w:rsidR="00172DE8" w:rsidRPr="00E77FCE" w:rsidRDefault="00172DE8" w:rsidP="00172DE8">
            <w:pPr>
              <w:widowControl/>
              <w:spacing w:before="120"/>
              <w:ind w:firstLine="0"/>
              <w:jc w:val="center"/>
              <w:rPr>
                <w:sz w:val="20"/>
                <w:lang w:eastAsia="pl-PL"/>
              </w:rPr>
            </w:pPr>
            <w:r w:rsidRPr="00E77FCE">
              <w:rPr>
                <w:sz w:val="20"/>
                <w:lang w:eastAsia="pl-PL"/>
              </w:rPr>
              <w:t>0,0937</w:t>
            </w:r>
          </w:p>
        </w:tc>
        <w:tc>
          <w:tcPr>
            <w:tcW w:w="1026" w:type="pct"/>
            <w:tcBorders>
              <w:top w:val="single" w:sz="4" w:space="0" w:color="auto"/>
              <w:bottom w:val="nil"/>
            </w:tcBorders>
            <w:vAlign w:val="center"/>
          </w:tcPr>
          <w:p w14:paraId="476E7B76" w14:textId="77777777" w:rsidR="00172DE8" w:rsidRPr="00E77FCE" w:rsidRDefault="00172DE8" w:rsidP="00172DE8">
            <w:pPr>
              <w:widowControl/>
              <w:spacing w:before="120"/>
              <w:ind w:firstLine="0"/>
              <w:jc w:val="center"/>
              <w:rPr>
                <w:sz w:val="20"/>
                <w:lang w:eastAsia="pl-PL"/>
              </w:rPr>
            </w:pPr>
            <w:r w:rsidRPr="00E77FCE">
              <w:rPr>
                <w:sz w:val="20"/>
                <w:lang w:eastAsia="pl-PL"/>
              </w:rPr>
              <w:t>0,0416</w:t>
            </w:r>
          </w:p>
        </w:tc>
      </w:tr>
      <w:tr w:rsidR="00172DE8" w:rsidRPr="00E77FCE" w14:paraId="61C06626" w14:textId="77777777" w:rsidTr="005D5B15">
        <w:trPr>
          <w:jc w:val="center"/>
        </w:trPr>
        <w:tc>
          <w:tcPr>
            <w:tcW w:w="2221" w:type="pct"/>
            <w:vMerge/>
            <w:tcBorders>
              <w:top w:val="single" w:sz="4" w:space="0" w:color="auto"/>
              <w:bottom w:val="nil"/>
            </w:tcBorders>
            <w:vAlign w:val="center"/>
          </w:tcPr>
          <w:p w14:paraId="6ADFD6B2" w14:textId="77777777" w:rsidR="00172DE8" w:rsidRPr="00E77FCE" w:rsidRDefault="00172DE8" w:rsidP="00172DE8">
            <w:pPr>
              <w:widowControl/>
              <w:spacing w:before="120"/>
              <w:ind w:firstLine="0"/>
              <w:jc w:val="center"/>
              <w:rPr>
                <w:lang w:eastAsia="pl-PL"/>
              </w:rPr>
            </w:pPr>
          </w:p>
        </w:tc>
        <w:tc>
          <w:tcPr>
            <w:tcW w:w="876" w:type="pct"/>
            <w:tcBorders>
              <w:top w:val="nil"/>
            </w:tcBorders>
            <w:vAlign w:val="center"/>
          </w:tcPr>
          <w:p w14:paraId="283C68C5" w14:textId="55C7D65D" w:rsidR="00172DE8" w:rsidRPr="00E77FCE" w:rsidRDefault="00172DE8" w:rsidP="00172DE8">
            <w:pPr>
              <w:widowControl/>
              <w:spacing w:before="120"/>
              <w:ind w:firstLine="0"/>
              <w:jc w:val="center"/>
              <w:rPr>
                <w:sz w:val="20"/>
                <w:lang w:eastAsia="pl-PL"/>
              </w:rPr>
            </w:pPr>
            <w:r w:rsidRPr="00E77FCE">
              <w:rPr>
                <w:i/>
                <w:iCs/>
                <w:sz w:val="20"/>
                <w:szCs w:val="20"/>
                <w:lang w:eastAsia="pl-PL"/>
              </w:rPr>
              <w:t>p</w:t>
            </w:r>
            <w:r w:rsidR="002A610A" w:rsidRPr="00E77FCE">
              <w:rPr>
                <w:sz w:val="20"/>
                <w:szCs w:val="20"/>
                <w:lang w:eastAsia="pl-PL"/>
              </w:rPr>
              <w:t xml:space="preserve"> </w:t>
            </w:r>
            <w:r w:rsidRPr="00E77FCE">
              <w:rPr>
                <w:sz w:val="20"/>
                <w:szCs w:val="20"/>
                <w:lang w:eastAsia="pl-PL"/>
              </w:rPr>
              <w:t>=</w:t>
            </w:r>
            <w:r w:rsidR="002A610A" w:rsidRPr="00E77FCE">
              <w:rPr>
                <w:sz w:val="20"/>
                <w:szCs w:val="20"/>
                <w:lang w:eastAsia="pl-PL"/>
              </w:rPr>
              <w:t xml:space="preserve"> </w:t>
            </w:r>
            <w:r w:rsidRPr="00E77FCE">
              <w:rPr>
                <w:sz w:val="20"/>
                <w:szCs w:val="20"/>
                <w:lang w:eastAsia="pl-PL"/>
              </w:rPr>
              <w:t>0.244</w:t>
            </w:r>
          </w:p>
        </w:tc>
        <w:tc>
          <w:tcPr>
            <w:tcW w:w="877" w:type="pct"/>
            <w:tcBorders>
              <w:top w:val="nil"/>
            </w:tcBorders>
            <w:vAlign w:val="center"/>
          </w:tcPr>
          <w:p w14:paraId="308C1C05" w14:textId="00E90272" w:rsidR="00172DE8" w:rsidRPr="00E77FCE" w:rsidRDefault="00172DE8" w:rsidP="00172DE8">
            <w:pPr>
              <w:widowControl/>
              <w:spacing w:before="120"/>
              <w:ind w:firstLine="0"/>
              <w:jc w:val="center"/>
              <w:rPr>
                <w:sz w:val="20"/>
                <w:lang w:eastAsia="pl-PL"/>
              </w:rPr>
            </w:pPr>
            <w:r w:rsidRPr="00E77FCE">
              <w:rPr>
                <w:i/>
                <w:iCs/>
                <w:sz w:val="20"/>
                <w:szCs w:val="20"/>
                <w:lang w:eastAsia="pl-PL"/>
              </w:rPr>
              <w:t>p</w:t>
            </w:r>
            <w:r w:rsidR="002A610A" w:rsidRPr="00E77FCE">
              <w:rPr>
                <w:sz w:val="20"/>
                <w:szCs w:val="20"/>
                <w:lang w:eastAsia="pl-PL"/>
              </w:rPr>
              <w:t xml:space="preserve"> </w:t>
            </w:r>
            <w:r w:rsidRPr="00E77FCE">
              <w:rPr>
                <w:sz w:val="20"/>
                <w:szCs w:val="20"/>
                <w:lang w:eastAsia="pl-PL"/>
              </w:rPr>
              <w:t>=</w:t>
            </w:r>
            <w:r w:rsidR="002A610A" w:rsidRPr="00E77FCE">
              <w:rPr>
                <w:sz w:val="20"/>
                <w:szCs w:val="20"/>
                <w:lang w:eastAsia="pl-PL"/>
              </w:rPr>
              <w:t xml:space="preserve"> </w:t>
            </w:r>
            <w:r w:rsidRPr="00E77FCE">
              <w:rPr>
                <w:sz w:val="20"/>
                <w:szCs w:val="20"/>
                <w:lang w:eastAsia="pl-PL"/>
              </w:rPr>
              <w:t>0.187</w:t>
            </w:r>
          </w:p>
        </w:tc>
        <w:tc>
          <w:tcPr>
            <w:tcW w:w="1026" w:type="pct"/>
            <w:tcBorders>
              <w:top w:val="nil"/>
            </w:tcBorders>
            <w:vAlign w:val="center"/>
          </w:tcPr>
          <w:p w14:paraId="0A1BA61D" w14:textId="34805971" w:rsidR="00172DE8" w:rsidRPr="00E77FCE" w:rsidRDefault="00172DE8" w:rsidP="00172DE8">
            <w:pPr>
              <w:widowControl/>
              <w:spacing w:before="120"/>
              <w:ind w:firstLine="0"/>
              <w:jc w:val="center"/>
              <w:rPr>
                <w:sz w:val="20"/>
                <w:lang w:eastAsia="pl-PL"/>
              </w:rPr>
            </w:pPr>
            <w:r w:rsidRPr="00E77FCE">
              <w:rPr>
                <w:i/>
                <w:iCs/>
                <w:sz w:val="20"/>
                <w:szCs w:val="20"/>
                <w:lang w:eastAsia="pl-PL"/>
              </w:rPr>
              <w:t>p</w:t>
            </w:r>
            <w:r w:rsidR="002A610A" w:rsidRPr="00E77FCE">
              <w:rPr>
                <w:sz w:val="20"/>
                <w:szCs w:val="20"/>
                <w:lang w:eastAsia="pl-PL"/>
              </w:rPr>
              <w:t xml:space="preserve"> </w:t>
            </w:r>
            <w:r w:rsidRPr="00E77FCE">
              <w:rPr>
                <w:sz w:val="20"/>
                <w:szCs w:val="20"/>
                <w:lang w:eastAsia="pl-PL"/>
              </w:rPr>
              <w:t>=</w:t>
            </w:r>
            <w:r w:rsidR="002A610A" w:rsidRPr="00E77FCE">
              <w:rPr>
                <w:sz w:val="20"/>
                <w:szCs w:val="20"/>
                <w:lang w:eastAsia="pl-PL"/>
              </w:rPr>
              <w:t xml:space="preserve"> </w:t>
            </w:r>
            <w:r w:rsidRPr="00E77FCE">
              <w:rPr>
                <w:sz w:val="20"/>
                <w:szCs w:val="20"/>
                <w:lang w:eastAsia="pl-PL"/>
              </w:rPr>
              <w:t>0.559</w:t>
            </w:r>
          </w:p>
        </w:tc>
      </w:tr>
      <w:tr w:rsidR="00172DE8" w:rsidRPr="00E77FCE" w14:paraId="6049D4B3" w14:textId="77777777" w:rsidTr="005D5B15">
        <w:trPr>
          <w:jc w:val="center"/>
        </w:trPr>
        <w:tc>
          <w:tcPr>
            <w:tcW w:w="2221" w:type="pct"/>
            <w:vMerge w:val="restart"/>
            <w:tcBorders>
              <w:top w:val="nil"/>
            </w:tcBorders>
            <w:vAlign w:val="center"/>
          </w:tcPr>
          <w:p w14:paraId="2D1BA1D0" w14:textId="77777777" w:rsidR="00172DE8" w:rsidRPr="00E77FCE" w:rsidRDefault="00172DE8" w:rsidP="00172DE8">
            <w:pPr>
              <w:widowControl/>
              <w:spacing w:before="120"/>
              <w:ind w:firstLine="0"/>
              <w:jc w:val="center"/>
              <w:rPr>
                <w:lang w:eastAsia="pl-PL"/>
              </w:rPr>
            </w:pPr>
            <w:r w:rsidRPr="00E77FCE">
              <w:rPr>
                <w:lang w:eastAsia="pl-PL"/>
              </w:rPr>
              <w:t>Cybersecurity competences</w:t>
            </w:r>
          </w:p>
        </w:tc>
        <w:tc>
          <w:tcPr>
            <w:tcW w:w="876" w:type="pct"/>
            <w:vAlign w:val="center"/>
          </w:tcPr>
          <w:p w14:paraId="181B7285" w14:textId="77777777" w:rsidR="00172DE8" w:rsidRPr="00E77FCE" w:rsidRDefault="00172DE8" w:rsidP="00172DE8">
            <w:pPr>
              <w:widowControl/>
              <w:spacing w:before="120"/>
              <w:ind w:firstLine="0"/>
              <w:jc w:val="center"/>
              <w:rPr>
                <w:sz w:val="20"/>
                <w:lang w:eastAsia="pl-PL"/>
              </w:rPr>
            </w:pPr>
            <w:r w:rsidRPr="00E77FCE">
              <w:rPr>
                <w:sz w:val="20"/>
                <w:lang w:eastAsia="pl-PL"/>
              </w:rPr>
              <w:t>0,0359</w:t>
            </w:r>
          </w:p>
        </w:tc>
        <w:tc>
          <w:tcPr>
            <w:tcW w:w="877" w:type="pct"/>
            <w:vAlign w:val="center"/>
          </w:tcPr>
          <w:p w14:paraId="70051681" w14:textId="77777777" w:rsidR="00172DE8" w:rsidRPr="00E77FCE" w:rsidRDefault="00172DE8" w:rsidP="00172DE8">
            <w:pPr>
              <w:widowControl/>
              <w:spacing w:before="120"/>
              <w:ind w:firstLine="0"/>
              <w:jc w:val="center"/>
              <w:rPr>
                <w:sz w:val="20"/>
                <w:lang w:eastAsia="pl-PL"/>
              </w:rPr>
            </w:pPr>
            <w:r w:rsidRPr="00E77FCE">
              <w:rPr>
                <w:sz w:val="20"/>
                <w:lang w:eastAsia="pl-PL"/>
              </w:rPr>
              <w:t>0,0404</w:t>
            </w:r>
          </w:p>
        </w:tc>
        <w:tc>
          <w:tcPr>
            <w:tcW w:w="1026" w:type="pct"/>
            <w:vAlign w:val="center"/>
          </w:tcPr>
          <w:p w14:paraId="0E3D49ED" w14:textId="77777777" w:rsidR="00172DE8" w:rsidRPr="00E77FCE" w:rsidRDefault="00172DE8" w:rsidP="00172DE8">
            <w:pPr>
              <w:widowControl/>
              <w:spacing w:before="120"/>
              <w:ind w:firstLine="0"/>
              <w:jc w:val="center"/>
              <w:rPr>
                <w:sz w:val="20"/>
                <w:lang w:eastAsia="pl-PL"/>
              </w:rPr>
            </w:pPr>
            <w:r w:rsidRPr="00E77FCE">
              <w:rPr>
                <w:sz w:val="20"/>
                <w:lang w:eastAsia="pl-PL"/>
              </w:rPr>
              <w:t>0,0995</w:t>
            </w:r>
          </w:p>
        </w:tc>
      </w:tr>
      <w:tr w:rsidR="00172DE8" w:rsidRPr="00E77FCE" w14:paraId="37A5A4F8" w14:textId="77777777" w:rsidTr="001564BE">
        <w:trPr>
          <w:trHeight w:val="468"/>
          <w:jc w:val="center"/>
        </w:trPr>
        <w:tc>
          <w:tcPr>
            <w:tcW w:w="2221" w:type="pct"/>
            <w:vMerge/>
            <w:vAlign w:val="center"/>
          </w:tcPr>
          <w:p w14:paraId="0B71BB6F" w14:textId="77777777" w:rsidR="00172DE8" w:rsidRPr="00E77FCE" w:rsidRDefault="00172DE8" w:rsidP="00172DE8">
            <w:pPr>
              <w:widowControl/>
              <w:spacing w:before="120"/>
              <w:ind w:firstLine="0"/>
              <w:jc w:val="center"/>
              <w:rPr>
                <w:lang w:eastAsia="pl-PL"/>
              </w:rPr>
            </w:pPr>
          </w:p>
        </w:tc>
        <w:tc>
          <w:tcPr>
            <w:tcW w:w="876" w:type="pct"/>
            <w:vAlign w:val="center"/>
          </w:tcPr>
          <w:p w14:paraId="25305416" w14:textId="7E8EA945" w:rsidR="00172DE8" w:rsidRPr="00E77FCE" w:rsidRDefault="00172DE8" w:rsidP="00172DE8">
            <w:pPr>
              <w:widowControl/>
              <w:spacing w:before="120"/>
              <w:ind w:firstLine="0"/>
              <w:jc w:val="center"/>
              <w:rPr>
                <w:sz w:val="20"/>
                <w:lang w:eastAsia="pl-PL"/>
              </w:rPr>
            </w:pPr>
            <w:r w:rsidRPr="00E77FCE">
              <w:rPr>
                <w:i/>
                <w:iCs/>
                <w:sz w:val="20"/>
                <w:szCs w:val="20"/>
                <w:lang w:eastAsia="pl-PL"/>
              </w:rPr>
              <w:t>p</w:t>
            </w:r>
            <w:r w:rsidR="002A610A" w:rsidRPr="00E77FCE">
              <w:rPr>
                <w:sz w:val="20"/>
                <w:szCs w:val="20"/>
                <w:lang w:eastAsia="pl-PL"/>
              </w:rPr>
              <w:t xml:space="preserve"> </w:t>
            </w:r>
            <w:r w:rsidRPr="00E77FCE">
              <w:rPr>
                <w:sz w:val="20"/>
                <w:szCs w:val="20"/>
                <w:lang w:eastAsia="pl-PL"/>
              </w:rPr>
              <w:t>=</w:t>
            </w:r>
            <w:r w:rsidR="002A610A" w:rsidRPr="00E77FCE">
              <w:rPr>
                <w:sz w:val="20"/>
                <w:szCs w:val="20"/>
                <w:lang w:eastAsia="pl-PL"/>
              </w:rPr>
              <w:t xml:space="preserve"> </w:t>
            </w:r>
            <w:r w:rsidRPr="00E77FCE">
              <w:rPr>
                <w:sz w:val="20"/>
                <w:szCs w:val="20"/>
                <w:lang w:eastAsia="pl-PL"/>
              </w:rPr>
              <w:t>0.614</w:t>
            </w:r>
          </w:p>
        </w:tc>
        <w:tc>
          <w:tcPr>
            <w:tcW w:w="877" w:type="pct"/>
            <w:vAlign w:val="center"/>
          </w:tcPr>
          <w:p w14:paraId="4A16A3C3" w14:textId="00BD9646" w:rsidR="00172DE8" w:rsidRPr="00E77FCE" w:rsidRDefault="00172DE8" w:rsidP="00172DE8">
            <w:pPr>
              <w:widowControl/>
              <w:spacing w:before="120"/>
              <w:ind w:firstLine="0"/>
              <w:jc w:val="center"/>
              <w:rPr>
                <w:sz w:val="20"/>
                <w:lang w:eastAsia="pl-PL"/>
              </w:rPr>
            </w:pPr>
            <w:r w:rsidRPr="00E77FCE">
              <w:rPr>
                <w:i/>
                <w:iCs/>
                <w:sz w:val="20"/>
                <w:szCs w:val="20"/>
                <w:lang w:eastAsia="pl-PL"/>
              </w:rPr>
              <w:t>p</w:t>
            </w:r>
            <w:r w:rsidR="002A610A" w:rsidRPr="00E77FCE">
              <w:rPr>
                <w:sz w:val="20"/>
                <w:szCs w:val="20"/>
                <w:lang w:eastAsia="pl-PL"/>
              </w:rPr>
              <w:t xml:space="preserve"> </w:t>
            </w:r>
            <w:r w:rsidRPr="00E77FCE">
              <w:rPr>
                <w:sz w:val="20"/>
                <w:szCs w:val="20"/>
                <w:lang w:eastAsia="pl-PL"/>
              </w:rPr>
              <w:t>=</w:t>
            </w:r>
            <w:r w:rsidR="002A610A" w:rsidRPr="00E77FCE">
              <w:rPr>
                <w:sz w:val="20"/>
                <w:szCs w:val="20"/>
                <w:lang w:eastAsia="pl-PL"/>
              </w:rPr>
              <w:t xml:space="preserve"> </w:t>
            </w:r>
            <w:r w:rsidRPr="00E77FCE">
              <w:rPr>
                <w:sz w:val="20"/>
                <w:szCs w:val="20"/>
                <w:lang w:eastAsia="pl-PL"/>
              </w:rPr>
              <w:t>0.570</w:t>
            </w:r>
          </w:p>
        </w:tc>
        <w:tc>
          <w:tcPr>
            <w:tcW w:w="1026" w:type="pct"/>
            <w:vAlign w:val="center"/>
          </w:tcPr>
          <w:p w14:paraId="61954C86" w14:textId="64AB7C34" w:rsidR="00172DE8" w:rsidRPr="00E77FCE" w:rsidRDefault="00172DE8" w:rsidP="00172DE8">
            <w:pPr>
              <w:widowControl/>
              <w:spacing w:before="120"/>
              <w:ind w:firstLine="0"/>
              <w:jc w:val="center"/>
              <w:rPr>
                <w:sz w:val="20"/>
                <w:lang w:eastAsia="pl-PL"/>
              </w:rPr>
            </w:pPr>
            <w:r w:rsidRPr="00E77FCE">
              <w:rPr>
                <w:i/>
                <w:iCs/>
                <w:sz w:val="20"/>
                <w:szCs w:val="20"/>
                <w:lang w:eastAsia="pl-PL"/>
              </w:rPr>
              <w:t>p</w:t>
            </w:r>
            <w:r w:rsidR="002A610A" w:rsidRPr="00E77FCE">
              <w:rPr>
                <w:sz w:val="20"/>
                <w:szCs w:val="20"/>
                <w:lang w:eastAsia="pl-PL"/>
              </w:rPr>
              <w:t xml:space="preserve"> </w:t>
            </w:r>
            <w:r w:rsidRPr="00E77FCE">
              <w:rPr>
                <w:sz w:val="20"/>
                <w:szCs w:val="20"/>
                <w:lang w:eastAsia="pl-PL"/>
              </w:rPr>
              <w:t>=</w:t>
            </w:r>
            <w:r w:rsidR="002A610A" w:rsidRPr="00E77FCE">
              <w:rPr>
                <w:sz w:val="20"/>
                <w:szCs w:val="20"/>
                <w:lang w:eastAsia="pl-PL"/>
              </w:rPr>
              <w:t xml:space="preserve"> </w:t>
            </w:r>
            <w:r w:rsidRPr="00E77FCE">
              <w:rPr>
                <w:sz w:val="20"/>
                <w:szCs w:val="20"/>
                <w:lang w:eastAsia="pl-PL"/>
              </w:rPr>
              <w:t>0.161</w:t>
            </w:r>
          </w:p>
        </w:tc>
      </w:tr>
    </w:tbl>
    <w:p w14:paraId="68B69456" w14:textId="77777777" w:rsidR="00172DE8" w:rsidRPr="00E77FCE" w:rsidRDefault="00172DE8" w:rsidP="00172DE8">
      <w:pPr>
        <w:widowControl/>
        <w:spacing w:after="200"/>
        <w:ind w:firstLine="0"/>
        <w:jc w:val="left"/>
        <w:rPr>
          <w:rFonts w:ascii="Calibri" w:hAnsi="Calibri"/>
          <w:sz w:val="22"/>
          <w:szCs w:val="22"/>
          <w:lang w:eastAsia="pl-PL"/>
        </w:rPr>
      </w:pPr>
    </w:p>
    <w:p w14:paraId="3F6583B4" w14:textId="588358A9" w:rsidR="00172DE8" w:rsidRPr="00E77FCE" w:rsidRDefault="00172DE8" w:rsidP="00172DE8">
      <w:pPr>
        <w:ind w:firstLine="0"/>
        <w:rPr>
          <w:lang w:eastAsia="pl-PL"/>
        </w:rPr>
      </w:pPr>
      <w:r w:rsidRPr="00E77FCE">
        <w:rPr>
          <w:lang w:eastAsia="pl-PL"/>
        </w:rPr>
        <w:t>Tables should present new information rather than duplicating what is in the text. Readers should be able to interpret the table without reference to the text. Please supply editable files.</w:t>
      </w:r>
    </w:p>
    <w:p w14:paraId="41ED23A9" w14:textId="77777777" w:rsidR="0088540D" w:rsidRPr="00E77FCE" w:rsidRDefault="0088540D" w:rsidP="00172DE8">
      <w:pPr>
        <w:ind w:firstLine="0"/>
        <w:rPr>
          <w:lang w:eastAsia="pl-PL"/>
        </w:rPr>
      </w:pPr>
    </w:p>
    <w:p w14:paraId="0141D0B3" w14:textId="77777777" w:rsidR="00992D68" w:rsidRPr="00E77FCE" w:rsidRDefault="00172DE8" w:rsidP="00992D68">
      <w:pPr>
        <w:keepNext/>
        <w:widowControl/>
        <w:spacing w:after="200"/>
        <w:ind w:firstLine="0"/>
        <w:jc w:val="left"/>
      </w:pPr>
      <w:r w:rsidRPr="00E77FCE">
        <w:rPr>
          <w:noProof/>
          <w:szCs w:val="22"/>
          <w:lang w:eastAsia="pl-PL"/>
        </w:rPr>
        <w:drawing>
          <wp:inline distT="0" distB="0" distL="0" distR="0" wp14:anchorId="218250A4" wp14:editId="40DA50E1">
            <wp:extent cx="6167438" cy="1952625"/>
            <wp:effectExtent l="0" t="0" r="5080" b="9525"/>
            <wp:docPr id="9" name="Wykres 9" descr="Bar chart showing gender breakdown of a group: men 54,5%, women 45,5%."/>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581EE189" w14:textId="45C1D070" w:rsidR="00172DE8" w:rsidRPr="00E77FCE" w:rsidRDefault="00992D68" w:rsidP="00992D68">
      <w:pPr>
        <w:pStyle w:val="Legenda"/>
        <w:ind w:firstLine="0"/>
        <w:jc w:val="left"/>
      </w:pPr>
      <w:r w:rsidRPr="00E77FCE">
        <w:rPr>
          <w:i w:val="0"/>
          <w:iCs w:val="0"/>
          <w:color w:val="auto"/>
          <w:sz w:val="24"/>
          <w:szCs w:val="24"/>
        </w:rPr>
        <w:t xml:space="preserve">Figure </w:t>
      </w:r>
      <w:r w:rsidRPr="00E77FCE">
        <w:rPr>
          <w:i w:val="0"/>
          <w:iCs w:val="0"/>
          <w:color w:val="auto"/>
          <w:sz w:val="24"/>
          <w:szCs w:val="24"/>
        </w:rPr>
        <w:fldChar w:fldCharType="begin"/>
      </w:r>
      <w:r w:rsidRPr="00E77FCE">
        <w:rPr>
          <w:i w:val="0"/>
          <w:iCs w:val="0"/>
          <w:color w:val="auto"/>
          <w:sz w:val="24"/>
          <w:szCs w:val="24"/>
        </w:rPr>
        <w:instrText xml:space="preserve"> SEQ Figure \* ARABIC </w:instrText>
      </w:r>
      <w:r w:rsidRPr="00E77FCE">
        <w:rPr>
          <w:i w:val="0"/>
          <w:iCs w:val="0"/>
          <w:color w:val="auto"/>
          <w:sz w:val="24"/>
          <w:szCs w:val="24"/>
        </w:rPr>
        <w:fldChar w:fldCharType="separate"/>
      </w:r>
      <w:r w:rsidRPr="00E77FCE">
        <w:rPr>
          <w:i w:val="0"/>
          <w:iCs w:val="0"/>
          <w:color w:val="auto"/>
          <w:sz w:val="24"/>
          <w:szCs w:val="24"/>
        </w:rPr>
        <w:t>1</w:t>
      </w:r>
      <w:r w:rsidRPr="00E77FCE">
        <w:rPr>
          <w:i w:val="0"/>
          <w:iCs w:val="0"/>
          <w:color w:val="auto"/>
          <w:sz w:val="24"/>
          <w:szCs w:val="24"/>
        </w:rPr>
        <w:fldChar w:fldCharType="end"/>
      </w:r>
      <w:r w:rsidR="00792EA9" w:rsidRPr="00E77FCE">
        <w:rPr>
          <w:i w:val="0"/>
          <w:iCs w:val="0"/>
          <w:color w:val="auto"/>
          <w:sz w:val="24"/>
          <w:szCs w:val="24"/>
        </w:rPr>
        <w:t>.</w:t>
      </w:r>
      <w:r w:rsidRPr="00E77FCE">
        <w:rPr>
          <w:i w:val="0"/>
          <w:iCs w:val="0"/>
          <w:color w:val="auto"/>
          <w:sz w:val="24"/>
          <w:szCs w:val="24"/>
        </w:rPr>
        <w:t xml:space="preserve"> This is a figure. Obtain permission and include the acknowledgement required by the copyright holder if a figure is being reproduced from another source.</w:t>
      </w:r>
    </w:p>
    <w:p w14:paraId="33BF201C" w14:textId="77777777" w:rsidR="00172DE8" w:rsidRPr="00E77FCE" w:rsidRDefault="00172DE8" w:rsidP="00992D68">
      <w:pPr>
        <w:ind w:firstLine="0"/>
        <w:rPr>
          <w:lang w:eastAsia="pl-PL"/>
        </w:rPr>
      </w:pPr>
    </w:p>
    <w:p w14:paraId="463F95C2" w14:textId="07EB4AAB" w:rsidR="00172DE8" w:rsidRPr="00E77FCE" w:rsidRDefault="00172DE8" w:rsidP="003E7E6D">
      <w:pPr>
        <w:rPr>
          <w:lang w:eastAsia="pl-PL"/>
        </w:rPr>
      </w:pPr>
      <w:r w:rsidRPr="00E77FCE">
        <w:t xml:space="preserve">Figures should be high quality (1200 dpi for line art, 600 dpi for grayscale and 300 dpi for colour, at the </w:t>
      </w:r>
      <w:r w:rsidRPr="00E77FCE">
        <w:rPr>
          <w:lang w:eastAsia="pl-PL"/>
        </w:rPr>
        <w:t>correct size). Figures should be supplied in one of our preferred file formats: EPS, AI, PDF, PS, JPEG, GIF, or Microsoft Word (DOC or DOCX). </w:t>
      </w:r>
      <w:r w:rsidR="00992D68" w:rsidRPr="00E77FCE">
        <w:rPr>
          <w:lang w:eastAsia="pl-PL"/>
        </w:rPr>
        <w:t>Each figure must be provided with an alt text describing</w:t>
      </w:r>
      <w:r w:rsidR="00992D68" w:rsidRPr="00E77FCE">
        <w:t xml:space="preserve"> </w:t>
      </w:r>
      <w:r w:rsidR="00992D68" w:rsidRPr="00E77FCE">
        <w:rPr>
          <w:lang w:eastAsia="pl-PL"/>
        </w:rPr>
        <w:t>all of its contents in a clear and concise way.</w:t>
      </w:r>
    </w:p>
    <w:p w14:paraId="7754A8D2" w14:textId="77777777" w:rsidR="0088540D" w:rsidRPr="00E77FCE" w:rsidRDefault="0088540D" w:rsidP="00172DE8">
      <w:pPr>
        <w:ind w:firstLine="0"/>
        <w:rPr>
          <w:lang w:eastAsia="pl-PL"/>
        </w:rPr>
      </w:pPr>
    </w:p>
    <w:p w14:paraId="1061072D" w14:textId="77777777" w:rsidR="00172DE8" w:rsidRPr="00E77FCE" w:rsidRDefault="00172DE8" w:rsidP="00B60963">
      <w:pPr>
        <w:widowControl/>
        <w:spacing w:after="160"/>
        <w:ind w:firstLine="0"/>
        <w:rPr>
          <w:lang w:eastAsia="pl-PL"/>
        </w:rPr>
      </w:pPr>
      <w:r w:rsidRPr="00E77FCE">
        <w:rPr>
          <w:lang w:eastAsia="pl-PL"/>
        </w:rPr>
        <w:t xml:space="preserve">This is a list: </w:t>
      </w:r>
    </w:p>
    <w:p w14:paraId="755CF8B3" w14:textId="77777777" w:rsidR="00172DE8" w:rsidRPr="00E77FCE" w:rsidRDefault="00172DE8" w:rsidP="00B60963">
      <w:pPr>
        <w:widowControl/>
        <w:numPr>
          <w:ilvl w:val="0"/>
          <w:numId w:val="3"/>
        </w:numPr>
        <w:spacing w:line="276" w:lineRule="auto"/>
        <w:ind w:left="714" w:hanging="357"/>
        <w:jc w:val="left"/>
        <w:rPr>
          <w:lang w:eastAsia="pl-PL"/>
        </w:rPr>
      </w:pPr>
      <w:r w:rsidRPr="00E77FCE">
        <w:rPr>
          <w:lang w:eastAsia="pl-PL"/>
        </w:rPr>
        <w:t>The first point.</w:t>
      </w:r>
    </w:p>
    <w:p w14:paraId="0ABDE371" w14:textId="77777777" w:rsidR="00172DE8" w:rsidRPr="00E77FCE" w:rsidRDefault="00172DE8" w:rsidP="00B60963">
      <w:pPr>
        <w:widowControl/>
        <w:numPr>
          <w:ilvl w:val="0"/>
          <w:numId w:val="3"/>
        </w:numPr>
        <w:spacing w:after="160" w:line="276" w:lineRule="auto"/>
        <w:jc w:val="left"/>
        <w:rPr>
          <w:lang w:eastAsia="pl-PL"/>
        </w:rPr>
      </w:pPr>
      <w:r w:rsidRPr="00E77FCE">
        <w:rPr>
          <w:lang w:eastAsia="pl-PL"/>
        </w:rPr>
        <w:t>The second point.</w:t>
      </w:r>
    </w:p>
    <w:p w14:paraId="31CB15A2" w14:textId="77777777" w:rsidR="00172DE8" w:rsidRPr="00E77FCE" w:rsidRDefault="00172DE8" w:rsidP="00172DE8">
      <w:pPr>
        <w:widowControl/>
        <w:spacing w:after="160"/>
        <w:ind w:firstLine="0"/>
        <w:rPr>
          <w:lang w:eastAsia="pl-PL"/>
        </w:rPr>
      </w:pPr>
      <w:r w:rsidRPr="00E77FCE">
        <w:rPr>
          <w:lang w:eastAsia="pl-PL"/>
        </w:rPr>
        <w:t xml:space="preserve">Bulleted lists look like this: </w:t>
      </w:r>
    </w:p>
    <w:p w14:paraId="5709A870" w14:textId="77777777" w:rsidR="00172DE8" w:rsidRPr="00E77FCE" w:rsidRDefault="00172DE8" w:rsidP="00B60963">
      <w:pPr>
        <w:pStyle w:val="Wypunktowanie"/>
        <w:spacing w:line="276" w:lineRule="auto"/>
        <w:rPr>
          <w:lang w:eastAsia="pl-PL"/>
        </w:rPr>
      </w:pPr>
      <w:r w:rsidRPr="00E77FCE">
        <w:rPr>
          <w:lang w:eastAsia="pl-PL"/>
        </w:rPr>
        <w:t xml:space="preserve">First bullet; </w:t>
      </w:r>
    </w:p>
    <w:p w14:paraId="2DDAE8B2" w14:textId="75996CCF" w:rsidR="00172DE8" w:rsidRPr="00E77FCE" w:rsidRDefault="00172DE8" w:rsidP="003E7E6D">
      <w:pPr>
        <w:pStyle w:val="Wypunktowanie"/>
        <w:spacing w:line="276" w:lineRule="auto"/>
        <w:rPr>
          <w:lang w:eastAsia="pl-PL"/>
        </w:rPr>
      </w:pPr>
      <w:r w:rsidRPr="00E77FCE">
        <w:rPr>
          <w:lang w:eastAsia="pl-PL"/>
        </w:rPr>
        <w:t>Second bullet</w:t>
      </w:r>
      <w:r w:rsidR="003E7E6D" w:rsidRPr="00E77FCE">
        <w:rPr>
          <w:lang w:eastAsia="pl-PL"/>
        </w:rPr>
        <w:t>.</w:t>
      </w:r>
    </w:p>
    <w:p w14:paraId="199221D2" w14:textId="77777777" w:rsidR="0088540D" w:rsidRPr="00E77FCE" w:rsidRDefault="0088540D" w:rsidP="0088540D">
      <w:pPr>
        <w:rPr>
          <w:lang w:eastAsia="pl-PL"/>
        </w:rPr>
      </w:pPr>
    </w:p>
    <w:p w14:paraId="421DB7BA" w14:textId="77777777" w:rsidR="00172DE8" w:rsidRPr="00E77FCE" w:rsidRDefault="00172DE8" w:rsidP="00172DE8">
      <w:pPr>
        <w:widowControl/>
        <w:spacing w:after="160"/>
        <w:ind w:firstLine="0"/>
        <w:rPr>
          <w:lang w:eastAsia="pl-PL"/>
        </w:rPr>
      </w:pPr>
      <w:r w:rsidRPr="00E77FCE">
        <w:rPr>
          <w:lang w:eastAsia="pl-PL"/>
        </w:rPr>
        <w:t>Example of an equation (maximum width of 8.0 cm)</w:t>
      </w:r>
    </w:p>
    <w:p w14:paraId="12DEC4A3" w14:textId="29D49A62" w:rsidR="00792EA9" w:rsidRPr="00E77FCE" w:rsidRDefault="00000000" w:rsidP="00792EA9">
      <w:pPr>
        <w:keepNext/>
        <w:widowControl/>
        <w:spacing w:after="160"/>
        <w:ind w:firstLine="0"/>
        <w:rPr>
          <w:lang w:eastAsia="pl-PL"/>
        </w:rPr>
      </w:pPr>
      <m:oMathPara>
        <m:oMathParaPr>
          <m:jc m:val="left"/>
        </m:oMathParaPr>
        <m:oMath>
          <m:eqArr>
            <m:eqArrPr>
              <m:maxDist m:val="1"/>
              <m:ctrlPr>
                <w:rPr>
                  <w:rFonts w:ascii="Cambria Math" w:hAnsi="Cambria Math"/>
                  <w:lang w:eastAsia="pl-PL"/>
                </w:rPr>
              </m:ctrlPr>
            </m:eqArrPr>
            <m:e>
              <m:r>
                <w:rPr>
                  <w:rFonts w:ascii="Cambria Math"/>
                  <w:lang w:eastAsia="pl-PL"/>
                </w:rPr>
                <m:t>F=</m:t>
              </m:r>
              <m:sSup>
                <m:sSupPr>
                  <m:ctrlPr>
                    <w:rPr>
                      <w:rFonts w:ascii="Cambria Math" w:hAnsi="Cambria Math"/>
                      <w:i/>
                      <w:lang w:eastAsia="pl-PL"/>
                    </w:rPr>
                  </m:ctrlPr>
                </m:sSupPr>
                <m:e>
                  <m:r>
                    <w:rPr>
                      <w:rFonts w:ascii="Cambria Math"/>
                      <w:lang w:eastAsia="pl-PL"/>
                    </w:rPr>
                    <m:t>m</m:t>
                  </m:r>
                </m:e>
                <m:sup>
                  <m:sSubSup>
                    <m:sSubSupPr>
                      <m:ctrlPr>
                        <w:rPr>
                          <w:rFonts w:ascii="Cambria Math" w:hAnsi="Cambria Math"/>
                          <w:i/>
                          <w:lang w:eastAsia="pl-PL"/>
                        </w:rPr>
                      </m:ctrlPr>
                    </m:sSubSupPr>
                    <m:e>
                      <m:r>
                        <w:rPr>
                          <w:rFonts w:ascii="Cambria Math"/>
                          <w:lang w:eastAsia="pl-PL"/>
                        </w:rPr>
                        <m:t>-</m:t>
                      </m:r>
                    </m:e>
                    <m:sub>
                      <m:r>
                        <w:rPr>
                          <w:rFonts w:ascii="Cambria Math"/>
                          <w:lang w:eastAsia="pl-PL"/>
                        </w:rPr>
                        <m:t>2</m:t>
                      </m:r>
                    </m:sub>
                    <m:sup>
                      <m:r>
                        <w:rPr>
                          <w:rFonts w:ascii="Cambria Math"/>
                          <w:lang w:eastAsia="pl-PL"/>
                        </w:rPr>
                        <m:t>1</m:t>
                      </m:r>
                    </m:sup>
                  </m:sSubSup>
                </m:sup>
              </m:sSup>
              <m:r>
                <w:rPr>
                  <w:rFonts w:ascii="Cambria Math"/>
                  <w:lang w:eastAsia="pl-PL"/>
                </w:rPr>
                <m:t>β</m:t>
              </m:r>
              <m:func>
                <m:funcPr>
                  <m:ctrlPr>
                    <w:rPr>
                      <w:rFonts w:ascii="Cambria Math" w:hAnsi="Cambria Math"/>
                      <w:i/>
                      <w:lang w:eastAsia="pl-PL"/>
                    </w:rPr>
                  </m:ctrlPr>
                </m:funcPr>
                <m:fName>
                  <m:sSup>
                    <m:sSupPr>
                      <m:ctrlPr>
                        <w:rPr>
                          <w:rFonts w:ascii="Cambria Math" w:hAnsi="Cambria Math"/>
                          <w:i/>
                          <w:lang w:eastAsia="pl-PL"/>
                        </w:rPr>
                      </m:ctrlPr>
                    </m:sSupPr>
                    <m:e>
                      <m:r>
                        <w:rPr>
                          <w:rFonts w:ascii="Cambria Math"/>
                          <w:lang w:eastAsia="pl-PL"/>
                        </w:rPr>
                        <m:t>B</m:t>
                      </m:r>
                    </m:e>
                    <m:sup>
                      <m:r>
                        <w:rPr>
                          <w:rFonts w:ascii="Cambria Math"/>
                          <w:lang w:eastAsia="pl-PL"/>
                        </w:rPr>
                        <m:t>T</m:t>
                      </m:r>
                    </m:sup>
                  </m:sSup>
                </m:fName>
                <m:e>
                  <m:sSub>
                    <m:sSubPr>
                      <m:ctrlPr>
                        <w:rPr>
                          <w:rFonts w:ascii="Cambria Math" w:hAnsi="Cambria Math"/>
                          <w:i/>
                          <w:lang w:eastAsia="pl-PL"/>
                        </w:rPr>
                      </m:ctrlPr>
                    </m:sSubPr>
                    <m:e>
                      <m:r>
                        <w:rPr>
                          <w:rFonts w:ascii="Cambria Math"/>
                          <w:lang w:eastAsia="pl-PL"/>
                        </w:rPr>
                        <m:t>F</m:t>
                      </m:r>
                    </m:e>
                    <m:sub>
                      <m:r>
                        <w:rPr>
                          <w:rFonts w:ascii="Cambria Math"/>
                          <w:lang w:eastAsia="pl-PL"/>
                        </w:rPr>
                        <m:t>i</m:t>
                      </m:r>
                    </m:sub>
                  </m:sSub>
                </m:e>
              </m:func>
              <m:acc>
                <m:accPr>
                  <m:chr m:val="⃗"/>
                  <m:ctrlPr>
                    <w:rPr>
                      <w:rFonts w:ascii="Cambria Math" w:hAnsi="Cambria Math"/>
                      <w:i/>
                      <w:lang w:eastAsia="pl-PL"/>
                    </w:rPr>
                  </m:ctrlPr>
                </m:accPr>
                <m:e>
                  <m:r>
                    <w:rPr>
                      <w:rFonts w:ascii="Cambria Math"/>
                      <w:lang w:eastAsia="pl-PL"/>
                    </w:rPr>
                    <m:t>q</m:t>
                  </m:r>
                </m:e>
              </m:acc>
              <m:r>
                <w:rPr>
                  <w:rFonts w:ascii="Cambria Math" w:hAnsi="Cambria Math" w:cs="Cambria Math"/>
                  <w:lang w:eastAsia="pl-PL"/>
                </w:rPr>
                <m:t xml:space="preserve"> #(1)</m:t>
              </m:r>
              <m:ctrlPr>
                <w:rPr>
                  <w:rFonts w:ascii="Cambria Math" w:hAnsi="Cambria Math"/>
                  <w:i/>
                  <w:lang w:eastAsia="pl-PL"/>
                </w:rPr>
              </m:ctrlPr>
            </m:e>
          </m:eqArr>
        </m:oMath>
      </m:oMathPara>
    </w:p>
    <w:p w14:paraId="64522E65" w14:textId="261CCE4F" w:rsidR="00172DE8" w:rsidRPr="00E77FCE" w:rsidRDefault="00172DE8" w:rsidP="00172DE8">
      <w:pPr>
        <w:widowControl/>
        <w:spacing w:after="160"/>
        <w:ind w:firstLine="0"/>
        <w:rPr>
          <w:lang w:eastAsia="pl-PL"/>
        </w:rPr>
      </w:pPr>
      <w:r w:rsidRPr="00E77FCE">
        <w:rPr>
          <w:lang w:eastAsia="pl-PL"/>
        </w:rPr>
        <w:t>and an example of an equation that required splitting (maximum width of 8.0 cm)</w:t>
      </w:r>
    </w:p>
    <w:p w14:paraId="39834F1A" w14:textId="5A0ABF88" w:rsidR="00AD466E" w:rsidRPr="00E77FCE" w:rsidRDefault="00000000" w:rsidP="00172DE8">
      <w:pPr>
        <w:widowControl/>
        <w:spacing w:after="160"/>
        <w:ind w:firstLine="0"/>
        <w:rPr>
          <w:lang w:eastAsia="pl-PL"/>
        </w:rPr>
      </w:pPr>
      <m:oMathPara>
        <m:oMathParaPr>
          <m:jc m:val="left"/>
        </m:oMathParaPr>
        <m:oMath>
          <m:eqArr>
            <m:eqArrPr>
              <m:maxDist m:val="1"/>
              <m:ctrlPr>
                <w:rPr>
                  <w:rFonts w:ascii="Cambria Math" w:hAnsi="Cambria Math"/>
                  <w:i/>
                  <w:lang w:eastAsia="pl-PL"/>
                </w:rPr>
              </m:ctrlPr>
            </m:eqArrPr>
            <m:e>
              <m:eqArr>
                <m:eqArrPr>
                  <m:ctrlPr>
                    <w:rPr>
                      <w:rFonts w:ascii="Cambria Math" w:hAnsi="Cambria Math"/>
                      <w:i/>
                      <w:lang w:eastAsia="pl-PL"/>
                    </w:rPr>
                  </m:ctrlPr>
                </m:eqArrPr>
                <m:e>
                  <m:r>
                    <w:rPr>
                      <w:rFonts w:ascii="Cambria Math" w:hAnsi="Cambria Math"/>
                      <w:lang w:eastAsia="pl-PL"/>
                    </w:rPr>
                    <m:t>2V=</m:t>
                  </m:r>
                  <m:nary>
                    <m:naryPr>
                      <m:chr m:val="∑"/>
                      <m:limLoc m:val="undOvr"/>
                      <m:supHide m:val="1"/>
                      <m:ctrlPr>
                        <w:rPr>
                          <w:rFonts w:ascii="Cambria Math" w:hAnsi="Cambria Math"/>
                          <w:i/>
                          <w:lang w:eastAsia="pl-PL"/>
                        </w:rPr>
                      </m:ctrlPr>
                    </m:naryPr>
                    <m:sub>
                      <m:r>
                        <w:rPr>
                          <w:rFonts w:ascii="Cambria Math" w:hAnsi="Cambria Math"/>
                          <w:lang w:eastAsia="pl-PL"/>
                        </w:rPr>
                        <m:t>i</m:t>
                      </m:r>
                    </m:sub>
                    <m:sup/>
                    <m:e>
                      <m:sSubSup>
                        <m:sSubSupPr>
                          <m:ctrlPr>
                            <w:rPr>
                              <w:rFonts w:ascii="Cambria Math" w:hAnsi="Cambria Math"/>
                              <w:i/>
                              <w:lang w:eastAsia="pl-PL"/>
                            </w:rPr>
                          </m:ctrlPr>
                        </m:sSubSupPr>
                        <m:e>
                          <m:r>
                            <w:rPr>
                              <w:rFonts w:ascii="Cambria Math" w:hAnsi="Cambria Math"/>
                              <w:lang w:eastAsia="pl-PL"/>
                            </w:rPr>
                            <m:t>F</m:t>
                          </m:r>
                        </m:e>
                        <m:sub>
                          <m:r>
                            <w:rPr>
                              <w:rFonts w:ascii="Cambria Math" w:hAnsi="Cambria Math"/>
                              <w:lang w:eastAsia="pl-PL"/>
                            </w:rPr>
                            <m:t>ii</m:t>
                          </m:r>
                        </m:sub>
                        <m:sup>
                          <m:r>
                            <w:rPr>
                              <w:rFonts w:ascii="Cambria Math" w:hAnsi="Cambria Math"/>
                              <w:lang w:eastAsia="pl-PL"/>
                            </w:rPr>
                            <m:t>r</m:t>
                          </m:r>
                        </m:sup>
                      </m:sSubSup>
                      <m:sSup>
                        <m:sSupPr>
                          <m:ctrlPr>
                            <w:rPr>
                              <w:rFonts w:ascii="Cambria Math" w:hAnsi="Cambria Math"/>
                              <w:i/>
                              <w:lang w:eastAsia="pl-PL"/>
                            </w:rPr>
                          </m:ctrlPr>
                        </m:sSupPr>
                        <m:e>
                          <m:d>
                            <m:dPr>
                              <m:ctrlPr>
                                <w:rPr>
                                  <w:rFonts w:ascii="Cambria Math" w:hAnsi="Cambria Math"/>
                                  <w:i/>
                                  <w:lang w:eastAsia="pl-PL"/>
                                </w:rPr>
                              </m:ctrlPr>
                            </m:dPr>
                            <m:e>
                              <m:r>
                                <m:rPr>
                                  <m:sty m:val="p"/>
                                </m:rPr>
                                <w:rPr>
                                  <w:rFonts w:ascii="Cambria Math" w:hAnsi="Cambria Math"/>
                                  <w:lang w:eastAsia="pl-PL"/>
                                </w:rPr>
                                <m:t>Δ</m:t>
                              </m:r>
                              <m:sSub>
                                <m:sSubPr>
                                  <m:ctrlPr>
                                    <w:rPr>
                                      <w:rFonts w:ascii="Cambria Math" w:hAnsi="Cambria Math"/>
                                      <w:i/>
                                      <w:lang w:eastAsia="pl-PL"/>
                                    </w:rPr>
                                  </m:ctrlPr>
                                </m:sSubPr>
                                <m:e>
                                  <m:r>
                                    <w:rPr>
                                      <w:rFonts w:ascii="Cambria Math" w:hAnsi="Cambria Math"/>
                                      <w:lang w:eastAsia="pl-PL"/>
                                    </w:rPr>
                                    <m:t>r</m:t>
                                  </m:r>
                                </m:e>
                                <m:sub>
                                  <m:r>
                                    <w:rPr>
                                      <w:rFonts w:ascii="Cambria Math" w:hAnsi="Cambria Math"/>
                                      <w:lang w:eastAsia="pl-PL"/>
                                    </w:rPr>
                                    <m:t>i</m:t>
                                  </m:r>
                                </m:sub>
                              </m:sSub>
                            </m:e>
                          </m:d>
                        </m:e>
                        <m:sup>
                          <m:r>
                            <w:rPr>
                              <w:rFonts w:ascii="Cambria Math" w:hAnsi="Cambria Math"/>
                              <w:lang w:eastAsia="pl-PL"/>
                            </w:rPr>
                            <m:t>2</m:t>
                          </m:r>
                        </m:sup>
                      </m:sSup>
                    </m:e>
                  </m:nary>
                  <m:r>
                    <w:rPr>
                      <w:rFonts w:ascii="Cambria Math" w:hAnsi="Cambria Math"/>
                      <w:lang w:eastAsia="pl-PL"/>
                    </w:rPr>
                    <m:t>+</m:t>
                  </m:r>
                  <m:nary>
                    <m:naryPr>
                      <m:chr m:val="∑"/>
                      <m:limLoc m:val="undOvr"/>
                      <m:supHide m:val="1"/>
                      <m:ctrlPr>
                        <w:rPr>
                          <w:rFonts w:ascii="Cambria Math" w:hAnsi="Cambria Math"/>
                          <w:i/>
                          <w:lang w:eastAsia="pl-PL"/>
                        </w:rPr>
                      </m:ctrlPr>
                    </m:naryPr>
                    <m:sub>
                      <m:r>
                        <w:rPr>
                          <w:rFonts w:ascii="Cambria Math" w:hAnsi="Cambria Math"/>
                          <w:lang w:eastAsia="pl-PL"/>
                        </w:rPr>
                        <m:t>k</m:t>
                      </m:r>
                    </m:sub>
                    <m:sup/>
                    <m:e>
                      <m:sSubSup>
                        <m:sSubSupPr>
                          <m:ctrlPr>
                            <w:rPr>
                              <w:rFonts w:ascii="Cambria Math" w:hAnsi="Cambria Math"/>
                              <w:i/>
                              <w:lang w:eastAsia="pl-PL"/>
                            </w:rPr>
                          </m:ctrlPr>
                        </m:sSubSupPr>
                        <m:e>
                          <m:r>
                            <w:rPr>
                              <w:rFonts w:ascii="Cambria Math" w:hAnsi="Cambria Math"/>
                              <w:lang w:eastAsia="pl-PL"/>
                            </w:rPr>
                            <m:t>r</m:t>
                          </m:r>
                        </m:e>
                        <m:sub>
                          <m:r>
                            <w:rPr>
                              <w:rFonts w:ascii="Cambria Math" w:hAnsi="Cambria Math"/>
                              <w:lang w:eastAsia="pl-PL"/>
                            </w:rPr>
                            <m:t>0</m:t>
                          </m:r>
                        </m:sub>
                        <m:sup>
                          <m:r>
                            <w:rPr>
                              <w:rFonts w:ascii="Cambria Math" w:hAnsi="Cambria Math"/>
                              <w:lang w:eastAsia="pl-PL"/>
                            </w:rPr>
                            <m:t>2</m:t>
                          </m:r>
                        </m:sup>
                      </m:sSubSup>
                      <m:sSubSup>
                        <m:sSubSupPr>
                          <m:ctrlPr>
                            <w:rPr>
                              <w:rFonts w:ascii="Cambria Math" w:hAnsi="Cambria Math"/>
                              <w:i/>
                              <w:lang w:eastAsia="pl-PL"/>
                            </w:rPr>
                          </m:ctrlPr>
                        </m:sSubSupPr>
                        <m:e>
                          <m:r>
                            <w:rPr>
                              <w:rFonts w:ascii="Cambria Math" w:hAnsi="Cambria Math"/>
                              <w:lang w:eastAsia="pl-PL"/>
                            </w:rPr>
                            <m:t>F</m:t>
                          </m:r>
                        </m:e>
                        <m:sub>
                          <m:r>
                            <w:rPr>
                              <w:rFonts w:ascii="Cambria Math" w:hAnsi="Cambria Math"/>
                              <w:lang w:eastAsia="pl-PL"/>
                            </w:rPr>
                            <m:t>kk</m:t>
                          </m:r>
                        </m:sub>
                        <m:sup>
                          <m:r>
                            <w:rPr>
                              <w:rFonts w:ascii="Cambria Math" w:hAnsi="Cambria Math"/>
                              <w:lang w:eastAsia="pl-PL"/>
                            </w:rPr>
                            <m:t>α</m:t>
                          </m:r>
                        </m:sup>
                      </m:sSubSup>
                      <m:sSup>
                        <m:sSupPr>
                          <m:ctrlPr>
                            <w:rPr>
                              <w:rFonts w:ascii="Cambria Math" w:hAnsi="Cambria Math"/>
                              <w:i/>
                              <w:lang w:eastAsia="pl-PL"/>
                            </w:rPr>
                          </m:ctrlPr>
                        </m:sSupPr>
                        <m:e>
                          <m:d>
                            <m:dPr>
                              <m:ctrlPr>
                                <w:rPr>
                                  <w:rFonts w:ascii="Cambria Math" w:hAnsi="Cambria Math"/>
                                  <w:i/>
                                  <w:lang w:eastAsia="pl-PL"/>
                                </w:rPr>
                              </m:ctrlPr>
                            </m:dPr>
                            <m:e>
                              <m:r>
                                <m:rPr>
                                  <m:sty m:val="p"/>
                                </m:rPr>
                                <w:rPr>
                                  <w:rFonts w:ascii="Cambria Math" w:hAnsi="Cambria Math"/>
                                  <w:lang w:eastAsia="pl-PL"/>
                                </w:rPr>
                                <m:t>Δ</m:t>
                              </m:r>
                              <m:sSub>
                                <m:sSubPr>
                                  <m:ctrlPr>
                                    <w:rPr>
                                      <w:rFonts w:ascii="Cambria Math" w:hAnsi="Cambria Math"/>
                                      <w:i/>
                                      <w:lang w:eastAsia="pl-PL"/>
                                    </w:rPr>
                                  </m:ctrlPr>
                                </m:sSubPr>
                                <m:e>
                                  <m:r>
                                    <w:rPr>
                                      <w:rFonts w:ascii="Cambria Math" w:hAnsi="Cambria Math"/>
                                      <w:lang w:eastAsia="pl-PL"/>
                                    </w:rPr>
                                    <m:t>α</m:t>
                                  </m:r>
                                </m:e>
                                <m:sub>
                                  <m:r>
                                    <w:rPr>
                                      <w:rFonts w:ascii="Cambria Math" w:hAnsi="Cambria Math"/>
                                      <w:lang w:eastAsia="pl-PL"/>
                                    </w:rPr>
                                    <m:t>k</m:t>
                                  </m:r>
                                </m:sub>
                              </m:sSub>
                            </m:e>
                          </m:d>
                        </m:e>
                        <m:sup>
                          <m:r>
                            <w:rPr>
                              <w:rFonts w:ascii="Cambria Math" w:hAnsi="Cambria Math"/>
                              <w:lang w:eastAsia="pl-PL"/>
                            </w:rPr>
                            <m:t>2</m:t>
                          </m:r>
                        </m:sup>
                      </m:sSup>
                    </m:e>
                  </m:nary>
                </m:e>
                <m:e>
                  <m:r>
                    <w:rPr>
                      <w:rFonts w:ascii="Cambria Math" w:hAnsi="Cambria Math"/>
                      <w:lang w:eastAsia="pl-PL"/>
                    </w:rPr>
                    <m:t xml:space="preserve">                         +</m:t>
                  </m:r>
                  <m:nary>
                    <m:naryPr>
                      <m:chr m:val="∑"/>
                      <m:limLoc m:val="undOvr"/>
                      <m:supHide m:val="1"/>
                      <m:ctrlPr>
                        <w:rPr>
                          <w:rFonts w:ascii="Cambria Math" w:hAnsi="Cambria Math"/>
                          <w:i/>
                          <w:lang w:eastAsia="pl-PL"/>
                        </w:rPr>
                      </m:ctrlPr>
                    </m:naryPr>
                    <m:sub>
                      <m:r>
                        <w:rPr>
                          <w:rFonts w:ascii="Cambria Math" w:hAnsi="Cambria Math"/>
                          <w:lang w:eastAsia="pl-PL"/>
                        </w:rPr>
                        <m:t>i≠j</m:t>
                      </m:r>
                    </m:sub>
                    <m:sup/>
                    <m:e>
                      <m:sSubSup>
                        <m:sSubSupPr>
                          <m:ctrlPr>
                            <w:rPr>
                              <w:rFonts w:ascii="Cambria Math" w:hAnsi="Cambria Math"/>
                              <w:i/>
                              <w:lang w:eastAsia="pl-PL"/>
                            </w:rPr>
                          </m:ctrlPr>
                        </m:sSubSupPr>
                        <m:e>
                          <m:r>
                            <w:rPr>
                              <w:rFonts w:ascii="Cambria Math" w:hAnsi="Cambria Math"/>
                              <w:lang w:eastAsia="pl-PL"/>
                            </w:rPr>
                            <m:t>F</m:t>
                          </m:r>
                        </m:e>
                        <m:sub>
                          <m:r>
                            <w:rPr>
                              <w:rFonts w:ascii="Cambria Math" w:hAnsi="Cambria Math"/>
                              <w:lang w:eastAsia="pl-PL"/>
                            </w:rPr>
                            <m:t>ij</m:t>
                          </m:r>
                        </m:sub>
                        <m:sup>
                          <m:r>
                            <w:rPr>
                              <w:rFonts w:ascii="Cambria Math" w:hAnsi="Cambria Math"/>
                              <w:lang w:eastAsia="pl-PL"/>
                            </w:rPr>
                            <m:t>rr</m:t>
                          </m:r>
                        </m:sup>
                      </m:sSubSup>
                      <m:d>
                        <m:dPr>
                          <m:ctrlPr>
                            <w:rPr>
                              <w:rFonts w:ascii="Cambria Math" w:hAnsi="Cambria Math"/>
                              <w:i/>
                              <w:lang w:eastAsia="pl-PL"/>
                            </w:rPr>
                          </m:ctrlPr>
                        </m:dPr>
                        <m:e>
                          <m:r>
                            <m:rPr>
                              <m:sty m:val="p"/>
                            </m:rPr>
                            <w:rPr>
                              <w:rFonts w:ascii="Cambria Math" w:hAnsi="Cambria Math"/>
                              <w:lang w:eastAsia="pl-PL"/>
                            </w:rPr>
                            <m:t>Δ</m:t>
                          </m:r>
                          <m:sSub>
                            <m:sSubPr>
                              <m:ctrlPr>
                                <w:rPr>
                                  <w:rFonts w:ascii="Cambria Math" w:hAnsi="Cambria Math"/>
                                  <w:i/>
                                  <w:lang w:eastAsia="pl-PL"/>
                                </w:rPr>
                              </m:ctrlPr>
                            </m:sSubPr>
                            <m:e>
                              <m:r>
                                <w:rPr>
                                  <w:rFonts w:ascii="Cambria Math" w:hAnsi="Cambria Math"/>
                                  <w:lang w:eastAsia="pl-PL"/>
                                </w:rPr>
                                <m:t>r</m:t>
                              </m:r>
                            </m:e>
                            <m:sub>
                              <m:r>
                                <w:rPr>
                                  <w:rFonts w:ascii="Cambria Math" w:hAnsi="Cambria Math"/>
                                  <w:lang w:eastAsia="pl-PL"/>
                                </w:rPr>
                                <m:t>i</m:t>
                              </m:r>
                            </m:sub>
                          </m:sSub>
                        </m:e>
                      </m:d>
                      <m:d>
                        <m:dPr>
                          <m:ctrlPr>
                            <w:rPr>
                              <w:rFonts w:ascii="Cambria Math" w:hAnsi="Cambria Math"/>
                              <w:i/>
                              <w:lang w:eastAsia="pl-PL"/>
                            </w:rPr>
                          </m:ctrlPr>
                        </m:dPr>
                        <m:e>
                          <m:r>
                            <m:rPr>
                              <m:sty m:val="p"/>
                            </m:rPr>
                            <w:rPr>
                              <w:rFonts w:ascii="Cambria Math" w:hAnsi="Cambria Math"/>
                              <w:lang w:eastAsia="pl-PL"/>
                            </w:rPr>
                            <m:t>Δ</m:t>
                          </m:r>
                          <m:sSub>
                            <m:sSubPr>
                              <m:ctrlPr>
                                <w:rPr>
                                  <w:rFonts w:ascii="Cambria Math" w:hAnsi="Cambria Math"/>
                                  <w:i/>
                                  <w:lang w:eastAsia="pl-PL"/>
                                </w:rPr>
                              </m:ctrlPr>
                            </m:sSubPr>
                            <m:e>
                              <m:r>
                                <w:rPr>
                                  <w:rFonts w:ascii="Cambria Math" w:hAnsi="Cambria Math"/>
                                  <w:lang w:eastAsia="pl-PL"/>
                                </w:rPr>
                                <m:t>r</m:t>
                              </m:r>
                            </m:e>
                            <m:sub>
                              <m:r>
                                <w:rPr>
                                  <w:rFonts w:ascii="Cambria Math" w:hAnsi="Cambria Math"/>
                                  <w:lang w:eastAsia="pl-PL"/>
                                </w:rPr>
                                <m:t>j</m:t>
                              </m:r>
                            </m:sub>
                          </m:sSub>
                        </m:e>
                      </m:d>
                    </m:e>
                  </m:nary>
                  <m:r>
                    <w:rPr>
                      <w:rFonts w:ascii="Cambria Math" w:hAnsi="Cambria Math"/>
                      <w:lang w:eastAsia="pl-PL"/>
                    </w:rPr>
                    <m:t>+</m:t>
                  </m:r>
                  <m:nary>
                    <m:naryPr>
                      <m:chr m:val="∑"/>
                      <m:limLoc m:val="undOvr"/>
                      <m:supHide m:val="1"/>
                      <m:ctrlPr>
                        <w:rPr>
                          <w:rFonts w:ascii="Cambria Math" w:hAnsi="Cambria Math"/>
                          <w:i/>
                          <w:lang w:eastAsia="pl-PL"/>
                        </w:rPr>
                      </m:ctrlPr>
                    </m:naryPr>
                    <m:sub>
                      <m:r>
                        <w:rPr>
                          <w:rFonts w:ascii="Cambria Math" w:hAnsi="Cambria Math"/>
                          <w:lang w:eastAsia="pl-PL"/>
                        </w:rPr>
                        <m:t>k≠l</m:t>
                      </m:r>
                    </m:sub>
                    <m:sup/>
                    <m:e>
                      <m:sSubSup>
                        <m:sSubSupPr>
                          <m:ctrlPr>
                            <w:rPr>
                              <w:rFonts w:ascii="Cambria Math" w:hAnsi="Cambria Math"/>
                              <w:i/>
                              <w:lang w:eastAsia="pl-PL"/>
                            </w:rPr>
                          </m:ctrlPr>
                        </m:sSubSupPr>
                        <m:e>
                          <m:r>
                            <w:rPr>
                              <w:rFonts w:ascii="Cambria Math" w:hAnsi="Cambria Math"/>
                              <w:lang w:eastAsia="pl-PL"/>
                            </w:rPr>
                            <m:t>r</m:t>
                          </m:r>
                        </m:e>
                        <m:sub>
                          <m:r>
                            <w:rPr>
                              <w:rFonts w:ascii="Cambria Math" w:hAnsi="Cambria Math"/>
                              <w:lang w:eastAsia="pl-PL"/>
                            </w:rPr>
                            <m:t>0</m:t>
                          </m:r>
                        </m:sub>
                        <m:sup>
                          <m:r>
                            <w:rPr>
                              <w:rFonts w:ascii="Cambria Math" w:hAnsi="Cambria Math"/>
                              <w:lang w:eastAsia="pl-PL"/>
                            </w:rPr>
                            <m:t>2</m:t>
                          </m:r>
                        </m:sup>
                      </m:sSubSup>
                      <m:sSubSup>
                        <m:sSubSupPr>
                          <m:ctrlPr>
                            <w:rPr>
                              <w:rFonts w:ascii="Cambria Math" w:hAnsi="Cambria Math"/>
                              <w:i/>
                              <w:lang w:eastAsia="pl-PL"/>
                            </w:rPr>
                          </m:ctrlPr>
                        </m:sSubSupPr>
                        <m:e>
                          <m:r>
                            <w:rPr>
                              <w:rFonts w:ascii="Cambria Math" w:hAnsi="Cambria Math"/>
                              <w:lang w:eastAsia="pl-PL"/>
                            </w:rPr>
                            <m:t>F</m:t>
                          </m:r>
                        </m:e>
                        <m:sub>
                          <m:r>
                            <w:rPr>
                              <w:rFonts w:ascii="Cambria Math" w:hAnsi="Cambria Math"/>
                              <w:lang w:eastAsia="pl-PL"/>
                            </w:rPr>
                            <m:t>kl</m:t>
                          </m:r>
                        </m:sub>
                        <m:sup>
                          <m:r>
                            <w:rPr>
                              <w:rFonts w:ascii="Cambria Math" w:hAnsi="Cambria Math"/>
                              <w:lang w:eastAsia="pl-PL"/>
                            </w:rPr>
                            <m:t>αα</m:t>
                          </m:r>
                        </m:sup>
                      </m:sSubSup>
                      <m:r>
                        <w:rPr>
                          <w:rFonts w:ascii="Cambria Math" w:hAnsi="Cambria Math"/>
                          <w:lang w:eastAsia="pl-PL"/>
                        </w:rPr>
                        <m:t>(</m:t>
                      </m:r>
                      <m:r>
                        <m:rPr>
                          <m:sty m:val="p"/>
                        </m:rPr>
                        <w:rPr>
                          <w:rFonts w:ascii="Cambria Math" w:hAnsi="Cambria Math"/>
                          <w:lang w:eastAsia="pl-PL"/>
                        </w:rPr>
                        <m:t>Δ</m:t>
                      </m:r>
                      <m:sSub>
                        <m:sSubPr>
                          <m:ctrlPr>
                            <w:rPr>
                              <w:rFonts w:ascii="Cambria Math" w:hAnsi="Cambria Math"/>
                              <w:i/>
                              <w:lang w:eastAsia="pl-PL"/>
                            </w:rPr>
                          </m:ctrlPr>
                        </m:sSubPr>
                        <m:e>
                          <m:r>
                            <w:rPr>
                              <w:rFonts w:ascii="Cambria Math" w:hAnsi="Cambria Math"/>
                              <w:lang w:eastAsia="pl-PL"/>
                            </w:rPr>
                            <m:t>α</m:t>
                          </m:r>
                        </m:e>
                        <m:sub>
                          <m:r>
                            <w:rPr>
                              <w:rFonts w:ascii="Cambria Math" w:hAnsi="Cambria Math"/>
                              <w:lang w:eastAsia="pl-PL"/>
                            </w:rPr>
                            <m:t>k</m:t>
                          </m:r>
                        </m:sub>
                      </m:sSub>
                      <m:r>
                        <w:rPr>
                          <w:rFonts w:ascii="Cambria Math" w:hAnsi="Cambria Math"/>
                          <w:lang w:eastAsia="pl-PL"/>
                        </w:rPr>
                        <m:t>)(</m:t>
                      </m:r>
                      <m:r>
                        <m:rPr>
                          <m:sty m:val="p"/>
                        </m:rPr>
                        <w:rPr>
                          <w:rFonts w:ascii="Cambria Math" w:hAnsi="Cambria Math"/>
                          <w:lang w:eastAsia="pl-PL"/>
                        </w:rPr>
                        <m:t>Δ</m:t>
                      </m:r>
                      <m:sSub>
                        <m:sSubPr>
                          <m:ctrlPr>
                            <w:rPr>
                              <w:rFonts w:ascii="Cambria Math" w:hAnsi="Cambria Math"/>
                              <w:i/>
                              <w:lang w:eastAsia="pl-PL"/>
                            </w:rPr>
                          </m:ctrlPr>
                        </m:sSubPr>
                        <m:e>
                          <m:r>
                            <w:rPr>
                              <w:rFonts w:ascii="Cambria Math" w:hAnsi="Cambria Math"/>
                              <w:lang w:eastAsia="pl-PL"/>
                            </w:rPr>
                            <m:t>α</m:t>
                          </m:r>
                        </m:e>
                        <m:sub>
                          <m:r>
                            <w:rPr>
                              <w:rFonts w:ascii="Cambria Math" w:hAnsi="Cambria Math"/>
                              <w:lang w:eastAsia="pl-PL"/>
                            </w:rPr>
                            <m:t>l</m:t>
                          </m:r>
                        </m:sub>
                      </m:sSub>
                      <m:r>
                        <w:rPr>
                          <w:rFonts w:ascii="Cambria Math" w:hAnsi="Cambria Math"/>
                          <w:lang w:eastAsia="pl-PL"/>
                        </w:rPr>
                        <m:t>)</m:t>
                      </m:r>
                    </m:e>
                  </m:nary>
                </m:e>
                <m:e>
                  <m:r>
                    <m:rPr>
                      <m:brk/>
                    </m:rPr>
                    <w:rPr>
                      <w:rFonts w:ascii="Cambria Math" w:hAnsi="Cambria Math"/>
                      <w:lang w:eastAsia="pl-PL"/>
                    </w:rPr>
                    <m:t>+2</m:t>
                  </m:r>
                  <m:nary>
                    <m:naryPr>
                      <m:chr m:val="∑"/>
                      <m:limLoc m:val="undOvr"/>
                      <m:supHide m:val="1"/>
                      <m:ctrlPr>
                        <w:rPr>
                          <w:rFonts w:ascii="Cambria Math" w:hAnsi="Cambria Math"/>
                          <w:i/>
                          <w:lang w:eastAsia="pl-PL"/>
                        </w:rPr>
                      </m:ctrlPr>
                    </m:naryPr>
                    <m:sub>
                      <m:r>
                        <w:rPr>
                          <w:rFonts w:ascii="Cambria Math" w:hAnsi="Cambria Math"/>
                          <w:lang w:eastAsia="pl-PL"/>
                        </w:rPr>
                        <m:t>i,k</m:t>
                      </m:r>
                    </m:sub>
                    <m:sup/>
                    <m:e>
                      <m:sSub>
                        <m:sSubPr>
                          <m:ctrlPr>
                            <w:rPr>
                              <w:rFonts w:ascii="Cambria Math" w:hAnsi="Cambria Math"/>
                              <w:i/>
                              <w:lang w:eastAsia="pl-PL"/>
                            </w:rPr>
                          </m:ctrlPr>
                        </m:sSubPr>
                        <m:e>
                          <m:r>
                            <w:rPr>
                              <w:rFonts w:ascii="Cambria Math" w:hAnsi="Cambria Math"/>
                              <w:lang w:eastAsia="pl-PL"/>
                            </w:rPr>
                            <m:t>r</m:t>
                          </m:r>
                        </m:e>
                        <m:sub>
                          <m:r>
                            <w:rPr>
                              <w:rFonts w:ascii="Cambria Math" w:hAnsi="Cambria Math"/>
                              <w:lang w:eastAsia="pl-PL"/>
                            </w:rPr>
                            <m:t>0</m:t>
                          </m:r>
                        </m:sub>
                      </m:sSub>
                      <m:sSubSup>
                        <m:sSubSupPr>
                          <m:ctrlPr>
                            <w:rPr>
                              <w:rFonts w:ascii="Cambria Math" w:hAnsi="Cambria Math"/>
                              <w:i/>
                              <w:lang w:eastAsia="pl-PL"/>
                            </w:rPr>
                          </m:ctrlPr>
                        </m:sSubSupPr>
                        <m:e>
                          <m:r>
                            <w:rPr>
                              <w:rFonts w:ascii="Cambria Math" w:hAnsi="Cambria Math"/>
                              <w:lang w:eastAsia="pl-PL"/>
                            </w:rPr>
                            <m:t>F</m:t>
                          </m:r>
                        </m:e>
                        <m:sub>
                          <m:r>
                            <w:rPr>
                              <w:rFonts w:ascii="Cambria Math" w:hAnsi="Cambria Math"/>
                              <w:lang w:eastAsia="pl-PL"/>
                            </w:rPr>
                            <m:t>ik</m:t>
                          </m:r>
                        </m:sub>
                        <m:sup>
                          <m:r>
                            <w:rPr>
                              <w:rFonts w:ascii="Cambria Math" w:hAnsi="Cambria Math"/>
                              <w:lang w:eastAsia="pl-PL"/>
                            </w:rPr>
                            <m:t>rα</m:t>
                          </m:r>
                        </m:sup>
                      </m:sSubSup>
                      <m:r>
                        <w:rPr>
                          <w:rFonts w:ascii="Cambria Math" w:hAnsi="Cambria Math"/>
                          <w:lang w:eastAsia="pl-PL"/>
                        </w:rPr>
                        <m:t>(</m:t>
                      </m:r>
                      <m:r>
                        <m:rPr>
                          <m:sty m:val="p"/>
                        </m:rPr>
                        <w:rPr>
                          <w:rFonts w:ascii="Cambria Math" w:hAnsi="Cambria Math"/>
                          <w:lang w:eastAsia="pl-PL"/>
                        </w:rPr>
                        <m:t>Δ</m:t>
                      </m:r>
                      <m:sSub>
                        <m:sSubPr>
                          <m:ctrlPr>
                            <w:rPr>
                              <w:rFonts w:ascii="Cambria Math" w:hAnsi="Cambria Math"/>
                              <w:i/>
                              <w:lang w:eastAsia="pl-PL"/>
                            </w:rPr>
                          </m:ctrlPr>
                        </m:sSubPr>
                        <m:e>
                          <m:r>
                            <w:rPr>
                              <w:rFonts w:ascii="Cambria Math" w:hAnsi="Cambria Math"/>
                              <w:lang w:eastAsia="pl-PL"/>
                            </w:rPr>
                            <m:t>r</m:t>
                          </m:r>
                        </m:e>
                        <m:sub>
                          <m:r>
                            <w:rPr>
                              <w:rFonts w:ascii="Cambria Math" w:hAnsi="Cambria Math"/>
                              <w:lang w:eastAsia="pl-PL"/>
                            </w:rPr>
                            <m:t>i</m:t>
                          </m:r>
                        </m:sub>
                      </m:sSub>
                      <m:r>
                        <w:rPr>
                          <w:rFonts w:ascii="Cambria Math" w:hAnsi="Cambria Math"/>
                          <w:lang w:eastAsia="pl-PL"/>
                        </w:rPr>
                        <m:t>)(</m:t>
                      </m:r>
                      <m:r>
                        <m:rPr>
                          <m:sty m:val="p"/>
                        </m:rPr>
                        <w:rPr>
                          <w:rFonts w:ascii="Cambria Math" w:hAnsi="Cambria Math"/>
                          <w:lang w:eastAsia="pl-PL"/>
                        </w:rPr>
                        <m:t>Δ</m:t>
                      </m:r>
                      <m:sSub>
                        <m:sSubPr>
                          <m:ctrlPr>
                            <w:rPr>
                              <w:rFonts w:ascii="Cambria Math" w:hAnsi="Cambria Math"/>
                              <w:i/>
                              <w:lang w:eastAsia="pl-PL"/>
                            </w:rPr>
                          </m:ctrlPr>
                        </m:sSubPr>
                        <m:e>
                          <m:r>
                            <w:rPr>
                              <w:rFonts w:ascii="Cambria Math" w:hAnsi="Cambria Math"/>
                              <w:lang w:eastAsia="pl-PL"/>
                            </w:rPr>
                            <m:t>α</m:t>
                          </m:r>
                        </m:e>
                        <m:sub>
                          <m:r>
                            <w:rPr>
                              <w:rFonts w:ascii="Cambria Math" w:hAnsi="Cambria Math"/>
                              <w:lang w:eastAsia="pl-PL"/>
                            </w:rPr>
                            <m:t>k</m:t>
                          </m:r>
                        </m:sub>
                      </m:sSub>
                      <m:r>
                        <w:rPr>
                          <w:rFonts w:ascii="Cambria Math" w:hAnsi="Cambria Math"/>
                          <w:lang w:eastAsia="pl-PL"/>
                        </w:rPr>
                        <m:t xml:space="preserve">)  </m:t>
                      </m:r>
                    </m:e>
                  </m:nary>
                  <m:r>
                    <w:rPr>
                      <w:rFonts w:ascii="Cambria Math" w:hAnsi="Cambria Math"/>
                      <w:lang w:eastAsia="pl-PL"/>
                    </w:rPr>
                    <m:t xml:space="preserve">           </m:t>
                  </m:r>
                </m:e>
              </m:eqArr>
              <m:r>
                <w:rPr>
                  <w:rFonts w:ascii="Cambria Math" w:hAnsi="Cambria Math"/>
                  <w:lang w:eastAsia="pl-PL"/>
                </w:rPr>
                <m:t xml:space="preserve"> #</m:t>
              </m:r>
              <m:d>
                <m:dPr>
                  <m:ctrlPr>
                    <w:rPr>
                      <w:rFonts w:ascii="Cambria Math" w:hAnsi="Cambria Math"/>
                      <w:i/>
                      <w:lang w:eastAsia="pl-PL"/>
                    </w:rPr>
                  </m:ctrlPr>
                </m:dPr>
                <m:e>
                  <m:r>
                    <w:rPr>
                      <w:rFonts w:ascii="Cambria Math" w:hAnsi="Cambria Math"/>
                      <w:lang w:eastAsia="pl-PL"/>
                    </w:rPr>
                    <m:t>2</m:t>
                  </m:r>
                </m:e>
              </m:d>
            </m:e>
          </m:eqArr>
        </m:oMath>
      </m:oMathPara>
    </w:p>
    <w:p w14:paraId="19D96AE0" w14:textId="77777777" w:rsidR="00172DE8" w:rsidRPr="00E77FCE" w:rsidRDefault="00172DE8" w:rsidP="00172DE8">
      <w:pPr>
        <w:pStyle w:val="Nagwek1"/>
      </w:pPr>
      <w:r w:rsidRPr="00E77FCE">
        <w:t>Discussion</w:t>
      </w:r>
    </w:p>
    <w:p w14:paraId="52BB957B" w14:textId="01627A63" w:rsidR="00B60963" w:rsidRPr="00E77FCE" w:rsidRDefault="00172DE8" w:rsidP="00B60963">
      <w:r w:rsidRPr="00E77FCE">
        <w:t>The results need discussion and interpretation in the perspective of previous studies and hypotheses. Implications and future research directions can also be presented.</w:t>
      </w:r>
    </w:p>
    <w:p w14:paraId="3FFE945D" w14:textId="77777777" w:rsidR="00172DE8" w:rsidRPr="00E77FCE" w:rsidRDefault="00172DE8" w:rsidP="00172DE8">
      <w:pPr>
        <w:pStyle w:val="Nagwek1"/>
      </w:pPr>
      <w:r w:rsidRPr="00E77FCE">
        <w:t>Conclusions</w:t>
      </w:r>
    </w:p>
    <w:p w14:paraId="42875A8D" w14:textId="39FDCE41" w:rsidR="009936BD" w:rsidRPr="00E77FCE" w:rsidRDefault="00172DE8" w:rsidP="00B60963">
      <w:r w:rsidRPr="00E77FCE">
        <w:t>Conclusions address the purpose of the article stated in the introduction, provide a brief summary of the results and emphasize the implications of the findings. The findings and their implications should be discussed in the broadest context possible. Important limitations should also be addressed. Future research directions may also be mentioned.</w:t>
      </w:r>
    </w:p>
    <w:p w14:paraId="3D0523EE" w14:textId="77777777" w:rsidR="009936BD" w:rsidRPr="00E77FCE" w:rsidRDefault="009936BD" w:rsidP="001564BE">
      <w:pPr>
        <w:pStyle w:val="Tytu"/>
        <w:rPr>
          <w:lang w:val="en-GB"/>
        </w:rPr>
      </w:pPr>
      <w:r w:rsidRPr="00E77FCE">
        <w:rPr>
          <w:lang w:val="en-GB" w:eastAsia="pl-PL"/>
        </w:rPr>
        <w:t>Funding</w:t>
      </w:r>
      <w:r w:rsidRPr="00E77FCE">
        <w:rPr>
          <w:lang w:val="en-GB"/>
        </w:rPr>
        <w:t xml:space="preserve"> </w:t>
      </w:r>
      <w:r w:rsidRPr="00E77FCE">
        <w:rPr>
          <w:lang w:val="en-GB"/>
        </w:rPr>
        <w:tab/>
      </w:r>
    </w:p>
    <w:p w14:paraId="09403F20" w14:textId="0682EB5C" w:rsidR="009936BD" w:rsidRPr="00E77FCE" w:rsidRDefault="009936BD" w:rsidP="009936BD">
      <w:pPr>
        <w:spacing w:after="160"/>
      </w:pPr>
      <w:r w:rsidRPr="00E77FCE">
        <w:t>This work was supported by</w:t>
      </w:r>
      <w:r w:rsidR="004A65E6" w:rsidRPr="00E77FCE">
        <w:t>…</w:t>
      </w:r>
      <w:r w:rsidRPr="00E77FCE">
        <w:t xml:space="preserve"> [(Grant No. 17763)].</w:t>
      </w:r>
    </w:p>
    <w:p w14:paraId="6802585F" w14:textId="00C2640E" w:rsidR="009936BD" w:rsidRPr="00E77FCE" w:rsidRDefault="009936BD" w:rsidP="001564BE">
      <w:pPr>
        <w:pStyle w:val="Tytu"/>
        <w:rPr>
          <w:lang w:val="en-GB" w:eastAsia="pl-PL"/>
        </w:rPr>
      </w:pPr>
      <w:r w:rsidRPr="00E77FCE">
        <w:rPr>
          <w:lang w:val="en-GB" w:eastAsia="pl-PL"/>
        </w:rPr>
        <w:t>Acknowledgements</w:t>
      </w:r>
    </w:p>
    <w:p w14:paraId="3C850DC1" w14:textId="77777777" w:rsidR="009936BD" w:rsidRPr="00E77FCE" w:rsidRDefault="009936BD" w:rsidP="0078706C">
      <w:pPr>
        <w:widowControl/>
        <w:ind w:firstLine="0"/>
      </w:pPr>
    </w:p>
    <w:p w14:paraId="15ECB3A2" w14:textId="1D71E982" w:rsidR="002111F1" w:rsidRPr="00E77FCE" w:rsidRDefault="002111F1" w:rsidP="002111F1">
      <w:pPr>
        <w:pStyle w:val="Nagwek1"/>
        <w:numPr>
          <w:ilvl w:val="0"/>
          <w:numId w:val="0"/>
        </w:numPr>
        <w:jc w:val="center"/>
        <w:rPr>
          <w:shd w:val="clear" w:color="auto" w:fill="FFFFFF"/>
        </w:rPr>
      </w:pPr>
      <w:r w:rsidRPr="00E77FCE">
        <w:rPr>
          <w:shd w:val="clear" w:color="auto" w:fill="FFFFFF"/>
        </w:rPr>
        <w:t>Generative AI Use Disclosure</w:t>
      </w:r>
    </w:p>
    <w:p w14:paraId="34B3F87D" w14:textId="77777777" w:rsidR="002111F1" w:rsidRPr="00E77FCE" w:rsidRDefault="002111F1" w:rsidP="002111F1">
      <w:pPr>
        <w:rPr>
          <w:lang w:eastAsia="pl-PL"/>
        </w:rPr>
      </w:pPr>
      <w:r w:rsidRPr="00E77FCE">
        <w:rPr>
          <w:lang w:eastAsia="pl-PL"/>
        </w:rPr>
        <w:t>During the preparation of this manuscript, the author(s) used [NAME AND VERSION OF TOOL] for [PURPOSE]. The author(s) reviewed, verified and revised the resulting output and take full responsibility for the content of the manuscript.</w:t>
      </w:r>
    </w:p>
    <w:p w14:paraId="0C7FBEE2" w14:textId="77777777" w:rsidR="00172DE8" w:rsidRPr="00E77FCE" w:rsidRDefault="00172DE8" w:rsidP="001564BE">
      <w:pPr>
        <w:pStyle w:val="Tytu"/>
        <w:rPr>
          <w:lang w:val="en-GB" w:eastAsia="pl-PL"/>
        </w:rPr>
      </w:pPr>
      <w:r w:rsidRPr="00E77FCE">
        <w:rPr>
          <w:lang w:val="en-GB" w:eastAsia="pl-PL"/>
        </w:rPr>
        <w:t xml:space="preserve">References </w:t>
      </w:r>
    </w:p>
    <w:p w14:paraId="47312E69" w14:textId="46E76F88" w:rsidR="00172DE8" w:rsidRPr="00E77FCE" w:rsidRDefault="00172DE8" w:rsidP="000B77F4">
      <w:pPr>
        <w:spacing w:after="160"/>
      </w:pPr>
      <w:r w:rsidRPr="00E77FCE">
        <w:t>References include only the scientific publications cited in the paper. The references should be up-to-date and complete (refer to high-quality research, preferably indexed in international databases (such as Scopus, Web of Science, DOAJ). Please ensure that every reference cited in the paper is also present in the reference list (and vice versa). Try to cite the main sources instead of later replications (unless replication is the point). The full URL should be given and the date when the reference was last accessed. Any further information, if known (DOI, author names, dates, reference to a source publication, etc.), should also be given.</w:t>
      </w:r>
    </w:p>
    <w:p w14:paraId="44CE4BE9" w14:textId="77777777" w:rsidR="00172DE8" w:rsidRPr="00E77FCE" w:rsidRDefault="00172DE8" w:rsidP="00FC308B">
      <w:pPr>
        <w:pStyle w:val="Nagwek2"/>
        <w:numPr>
          <w:ilvl w:val="0"/>
          <w:numId w:val="0"/>
        </w:numPr>
      </w:pPr>
      <w:r w:rsidRPr="00E77FCE">
        <w:lastRenderedPageBreak/>
        <w:t>IEEE Referencing Style</w:t>
      </w:r>
    </w:p>
    <w:p w14:paraId="72FE51F9" w14:textId="085101D7" w:rsidR="00EF7C40" w:rsidRPr="00E77FCE" w:rsidRDefault="004A65E6" w:rsidP="004A65E6">
      <w:r w:rsidRPr="00E77FCE">
        <w:t>For details concerning citing</w:t>
      </w:r>
      <w:r w:rsidR="000B77F4" w:rsidRPr="00E77FCE">
        <w:t xml:space="preserve"> </w:t>
      </w:r>
      <w:r w:rsidRPr="00E77FCE">
        <w:t xml:space="preserve">references in the text and </w:t>
      </w:r>
      <w:r w:rsidR="00A97E48" w:rsidRPr="00E77FCE">
        <w:t xml:space="preserve">formatting entries </w:t>
      </w:r>
      <w:r w:rsidR="003317DC" w:rsidRPr="00E77FCE">
        <w:t xml:space="preserve">on the reference list please consult </w:t>
      </w:r>
      <w:r w:rsidR="00CB7345" w:rsidRPr="00E77FCE">
        <w:t xml:space="preserve">the </w:t>
      </w:r>
      <w:r w:rsidR="00CB7345" w:rsidRPr="00E77FCE">
        <w:rPr>
          <w:i/>
          <w:iCs/>
        </w:rPr>
        <w:t xml:space="preserve">IEEE Reference Guide </w:t>
      </w:r>
      <w:r w:rsidR="00CB7345" w:rsidRPr="00E77FCE">
        <w:t xml:space="preserve">from the </w:t>
      </w:r>
      <w:hyperlink r:id="rId9" w:history="1">
        <w:r w:rsidR="00CB7345" w:rsidRPr="00E77FCE">
          <w:rPr>
            <w:rStyle w:val="Hipercze"/>
            <w:i/>
            <w:iCs/>
          </w:rPr>
          <w:t>IEEE Editorial Style Manual</w:t>
        </w:r>
      </w:hyperlink>
      <w:r w:rsidR="00CB7345" w:rsidRPr="00E77FCE">
        <w:t xml:space="preserve"> (available online, last accessed on Oct. 2</w:t>
      </w:r>
      <w:r w:rsidR="00364484">
        <w:rPr>
          <w:sz w:val="22"/>
          <w:szCs w:val="22"/>
        </w:rPr>
        <w:t>, 202</w:t>
      </w:r>
      <w:r w:rsidR="001A1B58">
        <w:rPr>
          <w:sz w:val="22"/>
          <w:szCs w:val="22"/>
        </w:rPr>
        <w:t>6</w:t>
      </w:r>
      <w:r w:rsidR="00CB7345" w:rsidRPr="00E77FCE">
        <w:t>).</w:t>
      </w:r>
    </w:p>
    <w:p w14:paraId="1E618B9E" w14:textId="77777777" w:rsidR="000C50E3" w:rsidRPr="00E77FCE" w:rsidRDefault="000C50E3" w:rsidP="004A65E6"/>
    <w:p w14:paraId="75275483" w14:textId="51B8440D" w:rsidR="000C50E3" w:rsidRDefault="00E9350C" w:rsidP="0073599E">
      <w:pPr>
        <w:pStyle w:val="Akapitzlist"/>
        <w:numPr>
          <w:ilvl w:val="0"/>
          <w:numId w:val="6"/>
        </w:numPr>
      </w:pPr>
      <w:r w:rsidRPr="00E77FCE">
        <w:t>J. Leśkow, “</w:t>
      </w:r>
      <w:r w:rsidR="00E77FCE" w:rsidRPr="00E77FCE">
        <w:t>Introduction to Special Issue on The Russian-Ukrainian War: Effects on Global Cybersecurity and Digital Infrastructure</w:t>
      </w:r>
      <w:r w:rsidRPr="00E77FCE">
        <w:t xml:space="preserve">,” </w:t>
      </w:r>
      <w:r w:rsidRPr="00E77FCE">
        <w:rPr>
          <w:i/>
          <w:iCs/>
        </w:rPr>
        <w:t>Appl</w:t>
      </w:r>
      <w:r w:rsidR="00F9773F" w:rsidRPr="00E77FCE">
        <w:rPr>
          <w:i/>
          <w:iCs/>
        </w:rPr>
        <w:t>.</w:t>
      </w:r>
      <w:r w:rsidRPr="00E77FCE">
        <w:rPr>
          <w:i/>
          <w:iCs/>
        </w:rPr>
        <w:t xml:space="preserve"> Cybersecu</w:t>
      </w:r>
      <w:r w:rsidR="00F9773F" w:rsidRPr="00E77FCE">
        <w:rPr>
          <w:i/>
          <w:iCs/>
        </w:rPr>
        <w:t xml:space="preserve">r. </w:t>
      </w:r>
      <w:r w:rsidRPr="00E77FCE">
        <w:rPr>
          <w:i/>
          <w:iCs/>
        </w:rPr>
        <w:t xml:space="preserve">Internet </w:t>
      </w:r>
      <w:r w:rsidR="00940409" w:rsidRPr="00E77FCE">
        <w:rPr>
          <w:i/>
          <w:iCs/>
        </w:rPr>
        <w:t>Gov.</w:t>
      </w:r>
      <w:r w:rsidRPr="00E77FCE">
        <w:t xml:space="preserve">, vol. 3, no. 1, pp. 1–4, Jul. 2024, doi: </w:t>
      </w:r>
      <w:hyperlink r:id="rId10" w:history="1">
        <w:r w:rsidRPr="00E77FCE">
          <w:rPr>
            <w:rStyle w:val="Hipercze"/>
          </w:rPr>
          <w:t>10.60097/ACIG/191475</w:t>
        </w:r>
      </w:hyperlink>
      <w:r w:rsidRPr="00E77FCE">
        <w:t>.</w:t>
      </w:r>
    </w:p>
    <w:p w14:paraId="608F9950" w14:textId="58A3AF57" w:rsidR="00C063BA" w:rsidRPr="00E77FCE" w:rsidRDefault="003C1E3A" w:rsidP="00E35299">
      <w:pPr>
        <w:pStyle w:val="Akapitzlist"/>
        <w:numPr>
          <w:ilvl w:val="0"/>
          <w:numId w:val="6"/>
        </w:numPr>
      </w:pPr>
      <w:r>
        <w:t>L. Allodi</w:t>
      </w:r>
      <w:r w:rsidR="007F2A8A">
        <w:t xml:space="preserve"> and</w:t>
      </w:r>
      <w:r>
        <w:t xml:space="preserve"> F. Massacci, “Comparing vulnerability severity and exploits using case-control studies,” </w:t>
      </w:r>
      <w:r w:rsidRPr="00823B68">
        <w:rPr>
          <w:i/>
          <w:iCs/>
        </w:rPr>
        <w:t xml:space="preserve">ACM Trans. </w:t>
      </w:r>
      <w:r w:rsidR="00823B68" w:rsidRPr="00823B68">
        <w:rPr>
          <w:i/>
          <w:iCs/>
        </w:rPr>
        <w:t xml:space="preserve">Inf. Syst. </w:t>
      </w:r>
      <w:r w:rsidRPr="00823B68">
        <w:rPr>
          <w:i/>
          <w:iCs/>
        </w:rPr>
        <w:t>Secur</w:t>
      </w:r>
      <w:r w:rsidR="00823B68" w:rsidRPr="00823B68">
        <w:rPr>
          <w:i/>
          <w:iCs/>
        </w:rPr>
        <w:t>.</w:t>
      </w:r>
      <w:r>
        <w:t xml:space="preserve">, vol. 17, no. 1, Art. no. 1, pp. 1–20, 2014, doi: </w:t>
      </w:r>
      <w:hyperlink r:id="rId11" w:history="1">
        <w:r w:rsidRPr="00823B68">
          <w:rPr>
            <w:rStyle w:val="Hipercze"/>
          </w:rPr>
          <w:t>10.1145/2630069</w:t>
        </w:r>
      </w:hyperlink>
      <w:r w:rsidR="00823B68">
        <w:t>.</w:t>
      </w:r>
    </w:p>
    <w:p w14:paraId="533DB0FB" w14:textId="6920797C" w:rsidR="00E77FCE" w:rsidRDefault="00E77FCE" w:rsidP="0073599E">
      <w:pPr>
        <w:pStyle w:val="Akapitzlist"/>
        <w:numPr>
          <w:ilvl w:val="0"/>
          <w:numId w:val="6"/>
        </w:numPr>
      </w:pPr>
      <w:r w:rsidRPr="00E77FCE">
        <w:t>D. Domalewska, A. Gasztold</w:t>
      </w:r>
      <w:r w:rsidR="003C1E3A">
        <w:t xml:space="preserve"> and</w:t>
      </w:r>
      <w:r w:rsidRPr="00E77FCE">
        <w:t xml:space="preserve"> A. Wrońska, </w:t>
      </w:r>
      <w:r>
        <w:t>“</w:t>
      </w:r>
      <w:r w:rsidRPr="00E77FCE">
        <w:t>Social Cybersecurity in the Context of Societal and Economic Change</w:t>
      </w:r>
      <w:r>
        <w:t xml:space="preserve">,” in </w:t>
      </w:r>
      <w:r>
        <w:rPr>
          <w:i/>
          <w:iCs/>
        </w:rPr>
        <w:t xml:space="preserve">Humans in the Cyber Loop </w:t>
      </w:r>
      <w:r>
        <w:t>(</w:t>
      </w:r>
      <w:r w:rsidRPr="00E77FCE">
        <w:t>Studies in Critical Social Sciences</w:t>
      </w:r>
      <w:r>
        <w:t>,</w:t>
      </w:r>
      <w:r w:rsidR="00D56160">
        <w:t xml:space="preserve"> vol.</w:t>
      </w:r>
      <w:r>
        <w:t xml:space="preserve"> 317). Leiden, The Netherlands: Brill, </w:t>
      </w:r>
      <w:r w:rsidR="00BB30B4">
        <w:t>2025</w:t>
      </w:r>
      <w:r w:rsidR="00FB029A">
        <w:t>, pp. 115–141.</w:t>
      </w:r>
    </w:p>
    <w:p w14:paraId="3AD61F0F" w14:textId="1D891DFB" w:rsidR="00823B68" w:rsidRDefault="00823B68" w:rsidP="00807C9B">
      <w:pPr>
        <w:pStyle w:val="Akapitzlist"/>
        <w:numPr>
          <w:ilvl w:val="0"/>
          <w:numId w:val="6"/>
        </w:numPr>
      </w:pPr>
      <w:r>
        <w:t>D.</w:t>
      </w:r>
      <w:r w:rsidR="00DE043D">
        <w:t xml:space="preserve"> </w:t>
      </w:r>
      <w:r>
        <w:t xml:space="preserve">J. Bernstein et al., “SPHINCS: Practical stateless hash-based signatures,” in </w:t>
      </w:r>
      <w:r w:rsidR="00911168">
        <w:rPr>
          <w:i/>
          <w:iCs/>
        </w:rPr>
        <w:t>Adv.</w:t>
      </w:r>
      <w:r w:rsidRPr="00DE043D">
        <w:rPr>
          <w:i/>
          <w:iCs/>
        </w:rPr>
        <w:t xml:space="preserve"> </w:t>
      </w:r>
      <w:r w:rsidR="00911168" w:rsidRPr="00DE043D">
        <w:rPr>
          <w:i/>
          <w:iCs/>
        </w:rPr>
        <w:t>C</w:t>
      </w:r>
      <w:r w:rsidRPr="00DE043D">
        <w:rPr>
          <w:i/>
          <w:iCs/>
        </w:rPr>
        <w:t>ryptol</w:t>
      </w:r>
      <w:r w:rsidR="00911168">
        <w:rPr>
          <w:i/>
          <w:iCs/>
        </w:rPr>
        <w:t>.</w:t>
      </w:r>
      <w:r w:rsidRPr="00DE043D">
        <w:rPr>
          <w:i/>
          <w:iCs/>
        </w:rPr>
        <w:t xml:space="preserve"> – EUROCRYPT 2015</w:t>
      </w:r>
      <w:r w:rsidR="00911168">
        <w:t xml:space="preserve"> in Lecture Notes in Computer Science</w:t>
      </w:r>
      <w:r>
        <w:t xml:space="preserve"> vol. 9056, E. Oswald</w:t>
      </w:r>
      <w:r w:rsidR="00DE043D">
        <w:t xml:space="preserve"> and</w:t>
      </w:r>
      <w:r>
        <w:t xml:space="preserve"> M. Fischlin, Eds., Berlin</w:t>
      </w:r>
      <w:r w:rsidR="00DE043D">
        <w:t>, Germany</w:t>
      </w:r>
      <w:r>
        <w:t xml:space="preserve">: Springer, 2015, pp. 368–397, doi: </w:t>
      </w:r>
      <w:hyperlink r:id="rId12" w:history="1">
        <w:r w:rsidRPr="007F2A8A">
          <w:rPr>
            <w:rStyle w:val="Hipercze"/>
          </w:rPr>
          <w:t>10.1007/978-3-662-46800-5_15</w:t>
        </w:r>
      </w:hyperlink>
      <w:r>
        <w:t>.</w:t>
      </w:r>
    </w:p>
    <w:p w14:paraId="17A71BEC" w14:textId="6F591BD1" w:rsidR="00FB029A" w:rsidRDefault="00FB029A" w:rsidP="0073599E">
      <w:pPr>
        <w:pStyle w:val="Akapitzlist"/>
        <w:numPr>
          <w:ilvl w:val="0"/>
          <w:numId w:val="6"/>
        </w:numPr>
      </w:pPr>
      <w:r w:rsidRPr="00FB029A">
        <w:t xml:space="preserve">K. Duszczyk, “NASK to test new Polish quantum technology,” </w:t>
      </w:r>
      <w:r w:rsidRPr="00FB029A">
        <w:rPr>
          <w:i/>
          <w:iCs/>
        </w:rPr>
        <w:t>Scien</w:t>
      </w:r>
      <w:r>
        <w:rPr>
          <w:i/>
          <w:iCs/>
        </w:rPr>
        <w:t>ce in Poland</w:t>
      </w:r>
      <w:r>
        <w:t>, Sep. 25, 2023. [Online]</w:t>
      </w:r>
      <w:r w:rsidR="004D31D0">
        <w:t xml:space="preserve">. Available: </w:t>
      </w:r>
      <w:hyperlink r:id="rId13" w:history="1">
        <w:r w:rsidR="004D31D0" w:rsidRPr="00C13F01">
          <w:rPr>
            <w:rStyle w:val="Hipercze"/>
          </w:rPr>
          <w:t>https://scienceinpoland.pl/en/news/news%2C98125%2Cnask-test-new-polish-quantum-technology.html</w:t>
        </w:r>
      </w:hyperlink>
    </w:p>
    <w:p w14:paraId="220BA7CB" w14:textId="68378376" w:rsidR="00C063BA" w:rsidRPr="003C1E3A" w:rsidRDefault="00C063BA" w:rsidP="00175BEE">
      <w:pPr>
        <w:pStyle w:val="Akapitzlist"/>
        <w:numPr>
          <w:ilvl w:val="0"/>
          <w:numId w:val="6"/>
        </w:numPr>
      </w:pPr>
      <w:r w:rsidRPr="003C1E3A">
        <w:t>Regulation (EU) 2022/2065 of the European Parliament and of the Council of 19 October 2022 on a Single Market For Digital Services and amending Directive 2000/31/EC (Digital Services Act).</w:t>
      </w:r>
    </w:p>
    <w:p w14:paraId="0CC76B8F" w14:textId="15CD00A0" w:rsidR="00FE6269" w:rsidRPr="00E77FCE" w:rsidRDefault="00940409" w:rsidP="00FB029A">
      <w:pPr>
        <w:pStyle w:val="Akapitzlist"/>
        <w:numPr>
          <w:ilvl w:val="0"/>
          <w:numId w:val="6"/>
        </w:numPr>
      </w:pPr>
      <w:r w:rsidRPr="00E77FCE">
        <w:t xml:space="preserve">ACIG Journal. “Applied cybersecurity &amp; internet governance – about the journal.” Accessed </w:t>
      </w:r>
      <w:r w:rsidR="00FE6269" w:rsidRPr="00E77FCE">
        <w:t>Oct</w:t>
      </w:r>
      <w:r w:rsidRPr="00E77FCE">
        <w:t>.</w:t>
      </w:r>
      <w:r w:rsidR="00361306" w:rsidRPr="00E77FCE">
        <w:t> </w:t>
      </w:r>
      <w:r w:rsidR="00FE6269" w:rsidRPr="00E77FCE">
        <w:t>10</w:t>
      </w:r>
      <w:r w:rsidRPr="00E77FCE">
        <w:t>,</w:t>
      </w:r>
      <w:r w:rsidR="00361306" w:rsidRPr="00E77FCE">
        <w:t xml:space="preserve"> </w:t>
      </w:r>
      <w:r w:rsidRPr="00E77FCE">
        <w:t>202</w:t>
      </w:r>
      <w:r w:rsidR="00FE6269" w:rsidRPr="00E77FCE">
        <w:t>6</w:t>
      </w:r>
      <w:r w:rsidRPr="00E77FCE">
        <w:t xml:space="preserve">. [Online]. Available: </w:t>
      </w:r>
      <w:hyperlink r:id="rId14" w:history="1">
        <w:r w:rsidRPr="00E77FCE">
          <w:rPr>
            <w:rStyle w:val="Hipercze"/>
          </w:rPr>
          <w:t>https://www.acigjournal.com/About-the-Journal,4549.html</w:t>
        </w:r>
      </w:hyperlink>
    </w:p>
    <w:sectPr w:rsidR="00FE6269" w:rsidRPr="00E77FCE" w:rsidSect="0088540D">
      <w:headerReference w:type="default" r:id="rId15"/>
      <w:footerReference w:type="default" r:id="rId16"/>
      <w:headerReference w:type="first" r:id="rId17"/>
      <w:footerReference w:type="first" r:id="rId18"/>
      <w:pgSz w:w="11906" w:h="16838" w:code="9"/>
      <w:pgMar w:top="992" w:right="992" w:bottom="1985" w:left="992" w:header="1417" w:footer="141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CA7120" w14:textId="77777777" w:rsidR="003172FA" w:rsidRDefault="003172FA" w:rsidP="00172DE8">
      <w:r>
        <w:separator/>
      </w:r>
    </w:p>
  </w:endnote>
  <w:endnote w:type="continuationSeparator" w:id="0">
    <w:p w14:paraId="7B58221E" w14:textId="77777777" w:rsidR="003172FA" w:rsidRDefault="003172FA" w:rsidP="00172D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EE"/>
    <w:family w:val="swiss"/>
    <w:pitch w:val="variable"/>
    <w:sig w:usb0="00000287" w:usb1="00000000" w:usb2="00000000" w:usb3="00000000" w:csb0="0000009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200ACFF" w:usb2="00000009" w:usb3="00000000" w:csb0="000001FF"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A17C26" w14:textId="7042BAC4" w:rsidR="006761B2" w:rsidRDefault="0088540D" w:rsidP="00172DE8">
    <w:pPr>
      <w:pStyle w:val="Stopka"/>
    </w:pPr>
    <w:r>
      <w:rPr>
        <w:noProof/>
        <w:lang w:val="pl-PL" w:eastAsia="pl-PL"/>
      </w:rPr>
      <mc:AlternateContent>
        <mc:Choice Requires="wps">
          <w:drawing>
            <wp:anchor distT="0" distB="0" distL="114300" distR="114300" simplePos="0" relativeHeight="251645952" behindDoc="0" locked="0" layoutInCell="1" allowOverlap="1" wp14:anchorId="319F5160" wp14:editId="38939703">
              <wp:simplePos x="0" y="0"/>
              <wp:positionH relativeFrom="margin">
                <wp:posOffset>5936370</wp:posOffset>
              </wp:positionH>
              <wp:positionV relativeFrom="paragraph">
                <wp:posOffset>427300</wp:posOffset>
              </wp:positionV>
              <wp:extent cx="521712" cy="262255"/>
              <wp:effectExtent l="0" t="0" r="12065" b="4445"/>
              <wp:wrapNone/>
              <wp:docPr id="243"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1712" cy="262255"/>
                      </a:xfrm>
                      <a:prstGeom prst="rect">
                        <a:avLst/>
                      </a:prstGeom>
                      <a:noFill/>
                      <a:ln w="9525">
                        <a:noFill/>
                        <a:miter lim="800000"/>
                        <a:headEnd/>
                        <a:tailEnd/>
                      </a:ln>
                    </wps:spPr>
                    <wps:txbx>
                      <w:txbxContent>
                        <w:p w14:paraId="46EF46A5" w14:textId="00FD6F0B" w:rsidR="00C048C6" w:rsidRPr="009604A7" w:rsidRDefault="002C2C52" w:rsidP="0088540D">
                          <w:pPr>
                            <w:ind w:firstLine="0"/>
                            <w:jc w:val="center"/>
                          </w:pPr>
                          <w:r w:rsidRPr="009604A7">
                            <w:fldChar w:fldCharType="begin"/>
                          </w:r>
                          <w:r w:rsidRPr="009604A7">
                            <w:instrText>PAGE  \* Arabic  \* MERGEFORMAT</w:instrText>
                          </w:r>
                          <w:r w:rsidRPr="009604A7">
                            <w:fldChar w:fldCharType="separate"/>
                          </w:r>
                          <w:r w:rsidR="0078706C">
                            <w:rPr>
                              <w:noProof/>
                            </w:rPr>
                            <w:t>1</w:t>
                          </w:r>
                          <w:r w:rsidRPr="009604A7">
                            <w:fldChar w:fldCharType="end"/>
                          </w:r>
                          <w:r w:rsidRPr="009604A7">
                            <w:t>/</w:t>
                          </w:r>
                          <w:fldSimple w:instr="NUMPAGES  \* Arabic  \* MERGEFORMAT">
                            <w:r w:rsidR="0078706C">
                              <w:rPr>
                                <w:noProof/>
                              </w:rPr>
                              <w:t>5</w:t>
                            </w:r>
                          </w:fldSimple>
                        </w:p>
                      </w:txbxContent>
                    </wps:txbx>
                    <wps:bodyPr rot="0" vert="horz" wrap="square" lIns="0" tIns="0" rIns="0" bIns="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319F5160" id="_x0000_t202" coordsize="21600,21600" o:spt="202" path="m,l,21600r21600,l21600,xe">
              <v:stroke joinstyle="miter"/>
              <v:path gradientshapeok="t" o:connecttype="rect"/>
            </v:shapetype>
            <v:shape id="Pole tekstowe 2" o:spid="_x0000_s1026" type="#_x0000_t202" style="position:absolute;left:0;text-align:left;margin-left:467.45pt;margin-top:33.65pt;width:41.1pt;height:20.65pt;z-index:2516459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" filled="f" stroked="f">
              <v:textbox inset="0,0,0,0">
                <w:txbxContent>
                  <w:p w14:paraId="46EF46A5" w14:textId="00FD6F0B" w:rsidR="00C048C6" w:rsidRPr="009604A7" w:rsidRDefault="002C2C52" w:rsidP="0088540D">
                    <w:pPr>
                      <w:ind w:firstLine="0"/>
                      <w:jc w:val="center"/>
                    </w:pPr>
                    <w:r w:rsidRPr="009604A7">
                      <w:fldChar w:fldCharType="begin"/>
                    </w:r>
                    <w:r w:rsidRPr="009604A7">
                      <w:instrText>PAGE  \* Arabic  \* MERGEFORMAT</w:instrText>
                    </w:r>
                    <w:r w:rsidRPr="009604A7">
                      <w:fldChar w:fldCharType="separate"/>
                    </w:r>
                    <w:r w:rsidR="0078706C">
                      <w:rPr>
                        <w:noProof/>
                      </w:rPr>
                      <w:t>1</w:t>
                    </w:r>
                    <w:r w:rsidRPr="009604A7">
                      <w:fldChar w:fldCharType="end"/>
                    </w:r>
                    <w:r w:rsidRPr="009604A7">
                      <w:t>/</w:t>
                    </w:r>
                    <w:fldSimple w:instr="NUMPAGES  \* Arabic  \* MERGEFORMAT">
                      <w:r w:rsidR="0078706C">
                        <w:rPr>
                          <w:noProof/>
                        </w:rPr>
                        <w:t>5</w:t>
                      </w:r>
                    </w:fldSimple>
                  </w:p>
                </w:txbxContent>
              </v:textbox>
              <w10:wrap anchorx="margin"/>
            </v:shape>
          </w:pict>
        </mc:Fallback>
      </mc:AlternateContent>
    </w:r>
    <w:r w:rsidR="009C346A">
      <w:rPr>
        <w:noProof/>
        <w:lang w:val="pl-PL" w:eastAsia="pl-PL"/>
      </w:rPr>
      <w:drawing>
        <wp:anchor distT="0" distB="0" distL="114300" distR="114300" simplePos="0" relativeHeight="251674624" behindDoc="0" locked="1" layoutInCell="1" allowOverlap="1" wp14:anchorId="0D3E866B" wp14:editId="32B760C2">
          <wp:simplePos x="0" y="0"/>
          <wp:positionH relativeFrom="margin">
            <wp:posOffset>-1270</wp:posOffset>
          </wp:positionH>
          <wp:positionV relativeFrom="paragraph">
            <wp:posOffset>672465</wp:posOffset>
          </wp:positionV>
          <wp:extent cx="671195" cy="114300"/>
          <wp:effectExtent l="0" t="0" r="0" b="0"/>
          <wp:wrapNone/>
          <wp:docPr id="1370406341" name="Grafika 1370406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96DAC541-7B7A-43D3-8B79-37D633B846F1}">
                        <asvg:svgBlip xmlns:asvg="http://schemas.microsoft.com/office/drawing/2016/SVG/main" r:embed="rId2"/>
                      </a:ext>
                    </a:extLst>
                  </a:blip>
                  <a:stretch>
                    <a:fillRect/>
                  </a:stretch>
                </pic:blipFill>
                <pic:spPr>
                  <a:xfrm>
                    <a:off x="0" y="0"/>
                    <a:ext cx="671195" cy="114300"/>
                  </a:xfrm>
                  <a:prstGeom prst="rect">
                    <a:avLst/>
                  </a:prstGeom>
                </pic:spPr>
              </pic:pic>
            </a:graphicData>
          </a:graphic>
          <wp14:sizeRelH relativeFrom="margin">
            <wp14:pctWidth>0</wp14:pctWidth>
          </wp14:sizeRelH>
          <wp14:sizeRelV relativeFrom="margin">
            <wp14:pctHeight>0</wp14:pctHeight>
          </wp14:sizeRelV>
        </wp:anchor>
      </w:drawing>
    </w:r>
    <w:r w:rsidR="009C346A">
      <w:rPr>
        <w:noProof/>
        <w:lang w:val="pl-PL" w:eastAsia="pl-PL"/>
      </w:rPr>
      <mc:AlternateContent>
        <mc:Choice Requires="wps">
          <w:drawing>
            <wp:anchor distT="0" distB="0" distL="114300" distR="114300" simplePos="0" relativeHeight="251668480" behindDoc="0" locked="0" layoutInCell="1" allowOverlap="1" wp14:anchorId="4007BA8F" wp14:editId="038CCFC0">
              <wp:simplePos x="0" y="0"/>
              <wp:positionH relativeFrom="column">
                <wp:posOffset>6456680</wp:posOffset>
              </wp:positionH>
              <wp:positionV relativeFrom="paragraph">
                <wp:posOffset>558165</wp:posOffset>
              </wp:positionV>
              <wp:extent cx="469900" cy="0"/>
              <wp:effectExtent l="0" t="0" r="0" b="0"/>
              <wp:wrapNone/>
              <wp:docPr id="15" name="Łącznik prosty 15"/>
              <wp:cNvGraphicFramePr/>
              <a:graphic xmlns:a="http://schemas.openxmlformats.org/drawingml/2006/main">
                <a:graphicData uri="http://schemas.microsoft.com/office/word/2010/wordprocessingShape">
                  <wps:wsp>
                    <wps:cNvCnPr/>
                    <wps:spPr>
                      <a:xfrm>
                        <a:off x="0" y="0"/>
                        <a:ext cx="46990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5AE86416" id="Łącznik prosty 15" o:spid="_x0000_s1026" style="position:absolute;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08.4pt,43.95pt" to="545.4pt,4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" strokecolor="black [3213]" strokeweight="1.5pt">
              <v:stroke joinstyle="miter"/>
            </v:line>
          </w:pict>
        </mc:Fallback>
      </mc:AlternateContent>
    </w:r>
    <w:r w:rsidR="009C346A">
      <w:rPr>
        <w:noProof/>
        <w:lang w:val="pl-PL" w:eastAsia="pl-PL"/>
      </w:rPr>
      <mc:AlternateContent>
        <mc:Choice Requires="wps">
          <w:drawing>
            <wp:anchor distT="0" distB="0" distL="114300" distR="114300" simplePos="0" relativeHeight="251666432" behindDoc="0" locked="0" layoutInCell="1" allowOverlap="1" wp14:anchorId="4C0ABD62" wp14:editId="000551F7">
              <wp:simplePos x="0" y="0"/>
              <wp:positionH relativeFrom="column">
                <wp:posOffset>-641985</wp:posOffset>
              </wp:positionH>
              <wp:positionV relativeFrom="paragraph">
                <wp:posOffset>558165</wp:posOffset>
              </wp:positionV>
              <wp:extent cx="6563360" cy="0"/>
              <wp:effectExtent l="0" t="0" r="0" b="0"/>
              <wp:wrapNone/>
              <wp:docPr id="14" name="Łącznik prosty 14"/>
              <wp:cNvGraphicFramePr/>
              <a:graphic xmlns:a="http://schemas.openxmlformats.org/drawingml/2006/main">
                <a:graphicData uri="http://schemas.microsoft.com/office/word/2010/wordprocessingShape">
                  <wps:wsp>
                    <wps:cNvCnPr/>
                    <wps:spPr>
                      <a:xfrm>
                        <a:off x="0" y="0"/>
                        <a:ext cx="6563360"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3DAD36F" id="Łącznik prosty 14"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50.55pt,43.95pt" to="466.25pt,4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" strokecolor="black [3213]">
              <v:stroke joinstyle="miter"/>
            </v:lin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A16A8" w14:textId="6A54EABE" w:rsidR="004F27E6" w:rsidRDefault="0088540D" w:rsidP="00172DE8">
    <w:pPr>
      <w:pStyle w:val="Stopka"/>
    </w:pPr>
    <w:r>
      <w:rPr>
        <w:noProof/>
        <w:lang w:val="pl-PL" w:eastAsia="pl-PL"/>
      </w:rPr>
      <mc:AlternateContent>
        <mc:Choice Requires="wps">
          <w:drawing>
            <wp:anchor distT="0" distB="0" distL="114300" distR="114300" simplePos="0" relativeHeight="251678720" behindDoc="0" locked="0" layoutInCell="1" allowOverlap="1" wp14:anchorId="129F4FC2" wp14:editId="2A10F1B7">
              <wp:simplePos x="0" y="0"/>
              <wp:positionH relativeFrom="margin">
                <wp:posOffset>5922219</wp:posOffset>
              </wp:positionH>
              <wp:positionV relativeFrom="paragraph">
                <wp:posOffset>421691</wp:posOffset>
              </wp:positionV>
              <wp:extent cx="524043" cy="262255"/>
              <wp:effectExtent l="0" t="0" r="9525" b="4445"/>
              <wp:wrapNone/>
              <wp:docPr id="2"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4043" cy="262255"/>
                      </a:xfrm>
                      <a:prstGeom prst="rect">
                        <a:avLst/>
                      </a:prstGeom>
                      <a:noFill/>
                      <a:ln w="9525">
                        <a:noFill/>
                        <a:miter lim="800000"/>
                        <a:headEnd/>
                        <a:tailEnd/>
                      </a:ln>
                    </wps:spPr>
                    <wps:txbx>
                      <w:txbxContent>
                        <w:p w14:paraId="68C817B5" w14:textId="77777777" w:rsidR="00172DE8" w:rsidRPr="0088540D" w:rsidRDefault="00172DE8" w:rsidP="0088540D">
                          <w:pPr>
                            <w:ind w:firstLine="0"/>
                            <w:jc w:val="center"/>
                          </w:pPr>
                          <w:r w:rsidRPr="0088540D">
                            <w:fldChar w:fldCharType="begin"/>
                          </w:r>
                          <w:r w:rsidRPr="0088540D">
                            <w:instrText>PAGE  \* Arabic  \* MERGEFORMAT</w:instrText>
                          </w:r>
                          <w:r w:rsidRPr="0088540D">
                            <w:fldChar w:fldCharType="separate"/>
                          </w:r>
                          <w:r w:rsidRPr="0088540D">
                            <w:t>2</w:t>
                          </w:r>
                          <w:r w:rsidRPr="0088540D">
                            <w:fldChar w:fldCharType="end"/>
                          </w:r>
                          <w:r w:rsidRPr="0088540D">
                            <w:t>/</w:t>
                          </w:r>
                          <w:fldSimple w:instr="NUMPAGES  \* Arabic  \* MERGEFORMAT">
                            <w:r w:rsidRPr="0088540D">
                              <w:t>3</w:t>
                            </w:r>
                          </w:fldSimple>
                        </w:p>
                      </w:txbxContent>
                    </wps:txbx>
                    <wps:bodyPr rot="0" vert="horz" wrap="square" lIns="0" tIns="0" rIns="0" bIns="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129F4FC2" id="_x0000_t202" coordsize="21600,21600" o:spt="202" path="m,l,21600r21600,l21600,xe">
              <v:stroke joinstyle="miter"/>
              <v:path gradientshapeok="t" o:connecttype="rect"/>
            </v:shapetype>
            <v:shape id="_x0000_s1027" type="#_x0000_t202" style="position:absolute;left:0;text-align:left;margin-left:466.3pt;margin-top:33.2pt;width:41.25pt;height:20.65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" filled="f" stroked="f">
              <v:textbox inset="0,0,0,0">
                <w:txbxContent>
                  <w:p w14:paraId="68C817B5" w14:textId="77777777" w:rsidR="00172DE8" w:rsidRPr="0088540D" w:rsidRDefault="00172DE8" w:rsidP="0088540D">
                    <w:pPr>
                      <w:ind w:firstLine="0"/>
                      <w:jc w:val="center"/>
                    </w:pPr>
                    <w:r w:rsidRPr="0088540D">
                      <w:fldChar w:fldCharType="begin"/>
                    </w:r>
                    <w:r w:rsidRPr="0088540D">
                      <w:instrText>PAGE  \* Arabic  \* MERGEFORMAT</w:instrText>
                    </w:r>
                    <w:r w:rsidRPr="0088540D">
                      <w:fldChar w:fldCharType="separate"/>
                    </w:r>
                    <w:r w:rsidRPr="0088540D">
                      <w:t>2</w:t>
                    </w:r>
                    <w:r w:rsidRPr="0088540D">
                      <w:fldChar w:fldCharType="end"/>
                    </w:r>
                    <w:r w:rsidRPr="0088540D">
                      <w:t>/</w:t>
                    </w:r>
                    <w:fldSimple w:instr="NUMPAGES  \* Arabic  \* MERGEFORMAT">
                      <w:r w:rsidRPr="0088540D">
                        <w:t>3</w:t>
                      </w:r>
                    </w:fldSimple>
                  </w:p>
                </w:txbxContent>
              </v:textbox>
              <w10:wrap anchorx="margin"/>
            </v:shape>
          </w:pict>
        </mc:Fallback>
      </mc:AlternateContent>
    </w:r>
    <w:r w:rsidR="00172DE8">
      <w:rPr>
        <w:noProof/>
        <w:lang w:val="pl-PL" w:eastAsia="pl-PL"/>
      </w:rPr>
      <w:drawing>
        <wp:anchor distT="0" distB="0" distL="114300" distR="114300" simplePos="0" relativeHeight="251681792" behindDoc="0" locked="1" layoutInCell="1" allowOverlap="1" wp14:anchorId="1ADAC40A" wp14:editId="5F836C2B">
          <wp:simplePos x="0" y="0"/>
          <wp:positionH relativeFrom="margin">
            <wp:posOffset>0</wp:posOffset>
          </wp:positionH>
          <wp:positionV relativeFrom="paragraph">
            <wp:posOffset>667385</wp:posOffset>
          </wp:positionV>
          <wp:extent cx="671195" cy="114300"/>
          <wp:effectExtent l="0" t="0" r="0" b="0"/>
          <wp:wrapNone/>
          <wp:docPr id="616477916" name="Grafika 616477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96DAC541-7B7A-43D3-8B79-37D633B846F1}">
                        <asvg:svgBlip xmlns:asvg="http://schemas.microsoft.com/office/drawing/2016/SVG/main" r:embed="rId2"/>
                      </a:ext>
                    </a:extLst>
                  </a:blip>
                  <a:stretch>
                    <a:fillRect/>
                  </a:stretch>
                </pic:blipFill>
                <pic:spPr>
                  <a:xfrm>
                    <a:off x="0" y="0"/>
                    <a:ext cx="671195" cy="114300"/>
                  </a:xfrm>
                  <a:prstGeom prst="rect">
                    <a:avLst/>
                  </a:prstGeom>
                </pic:spPr>
              </pic:pic>
            </a:graphicData>
          </a:graphic>
          <wp14:sizeRelH relativeFrom="margin">
            <wp14:pctWidth>0</wp14:pctWidth>
          </wp14:sizeRelH>
          <wp14:sizeRelV relativeFrom="margin">
            <wp14:pctHeight>0</wp14:pctHeight>
          </wp14:sizeRelV>
        </wp:anchor>
      </w:drawing>
    </w:r>
    <w:r w:rsidR="00172DE8">
      <w:rPr>
        <w:noProof/>
        <w:lang w:val="pl-PL" w:eastAsia="pl-PL"/>
      </w:rPr>
      <mc:AlternateContent>
        <mc:Choice Requires="wps">
          <w:drawing>
            <wp:anchor distT="0" distB="0" distL="114300" distR="114300" simplePos="0" relativeHeight="251680768" behindDoc="0" locked="0" layoutInCell="1" allowOverlap="1" wp14:anchorId="0E9D1C13" wp14:editId="175CD5D1">
              <wp:simplePos x="0" y="0"/>
              <wp:positionH relativeFrom="column">
                <wp:posOffset>6457950</wp:posOffset>
              </wp:positionH>
              <wp:positionV relativeFrom="paragraph">
                <wp:posOffset>553085</wp:posOffset>
              </wp:positionV>
              <wp:extent cx="469900" cy="0"/>
              <wp:effectExtent l="0" t="0" r="0" b="0"/>
              <wp:wrapNone/>
              <wp:docPr id="5" name="Łącznik prosty 5"/>
              <wp:cNvGraphicFramePr/>
              <a:graphic xmlns:a="http://schemas.openxmlformats.org/drawingml/2006/main">
                <a:graphicData uri="http://schemas.microsoft.com/office/word/2010/wordprocessingShape">
                  <wps:wsp>
                    <wps:cNvCnPr/>
                    <wps:spPr>
                      <a:xfrm>
                        <a:off x="0" y="0"/>
                        <a:ext cx="46990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7C3F1783" id="Łącznik prosty 5" o:spid="_x0000_s1026" style="position:absolute;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08.5pt,43.55pt" to="545.5pt,4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" strokecolor="black [3213]" strokeweight="1.5pt">
              <v:stroke joinstyle="miter"/>
            </v:line>
          </w:pict>
        </mc:Fallback>
      </mc:AlternateContent>
    </w:r>
    <w:r w:rsidR="00172DE8">
      <w:rPr>
        <w:noProof/>
        <w:lang w:val="pl-PL" w:eastAsia="pl-PL"/>
      </w:rPr>
      <mc:AlternateContent>
        <mc:Choice Requires="wps">
          <w:drawing>
            <wp:anchor distT="0" distB="0" distL="114300" distR="114300" simplePos="0" relativeHeight="251679744" behindDoc="0" locked="0" layoutInCell="1" allowOverlap="1" wp14:anchorId="5CE0F955" wp14:editId="53CF3579">
              <wp:simplePos x="0" y="0"/>
              <wp:positionH relativeFrom="column">
                <wp:posOffset>-640715</wp:posOffset>
              </wp:positionH>
              <wp:positionV relativeFrom="paragraph">
                <wp:posOffset>553085</wp:posOffset>
              </wp:positionV>
              <wp:extent cx="6563360" cy="0"/>
              <wp:effectExtent l="0" t="0" r="0" b="0"/>
              <wp:wrapNone/>
              <wp:docPr id="3" name="Łącznik prosty 3"/>
              <wp:cNvGraphicFramePr/>
              <a:graphic xmlns:a="http://schemas.openxmlformats.org/drawingml/2006/main">
                <a:graphicData uri="http://schemas.microsoft.com/office/word/2010/wordprocessingShape">
                  <wps:wsp>
                    <wps:cNvCnPr/>
                    <wps:spPr>
                      <a:xfrm>
                        <a:off x="0" y="0"/>
                        <a:ext cx="6563360"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A126FB3" id="Łącznik prosty 3" o:spid="_x0000_s1026" style="position:absolute;z-index:251679744;visibility:visible;mso-wrap-style:square;mso-wrap-distance-left:9pt;mso-wrap-distance-top:0;mso-wrap-distance-right:9pt;mso-wrap-distance-bottom:0;mso-position-horizontal:absolute;mso-position-horizontal-relative:text;mso-position-vertical:absolute;mso-position-vertical-relative:text" from="-50.45pt,43.55pt" to="466.35pt,4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" strokecolor="black [3213]">
              <v:stroke joinstyle="miter"/>
            </v:lin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66B1CC" w14:textId="77777777" w:rsidR="003172FA" w:rsidRDefault="003172FA" w:rsidP="00172DE8">
      <w:r>
        <w:separator/>
      </w:r>
    </w:p>
  </w:footnote>
  <w:footnote w:type="continuationSeparator" w:id="0">
    <w:p w14:paraId="3A6C67DE" w14:textId="77777777" w:rsidR="003172FA" w:rsidRDefault="003172FA" w:rsidP="00172D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392DEF" w14:textId="1AC7F0D5" w:rsidR="0088540D" w:rsidRDefault="0088540D">
    <w:pPr>
      <w:pStyle w:val="Nagwek"/>
    </w:pPr>
    <w:r>
      <w:rPr>
        <w:noProof/>
        <w:lang w:val="pl-PL" w:eastAsia="pl-PL"/>
      </w:rPr>
      <w:drawing>
        <wp:anchor distT="0" distB="0" distL="114300" distR="114300" simplePos="0" relativeHeight="251683840" behindDoc="0" locked="1" layoutInCell="1" allowOverlap="1" wp14:anchorId="036EEC3B" wp14:editId="496EDF54">
          <wp:simplePos x="0" y="0"/>
          <wp:positionH relativeFrom="margin">
            <wp:posOffset>0</wp:posOffset>
          </wp:positionH>
          <wp:positionV relativeFrom="topMargin">
            <wp:posOffset>233045</wp:posOffset>
          </wp:positionV>
          <wp:extent cx="871220" cy="614680"/>
          <wp:effectExtent l="0" t="0" r="5080" b="0"/>
          <wp:wrapNone/>
          <wp:docPr id="2021585219" name="Grafika 2021585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96DAC541-7B7A-43D3-8B79-37D633B846F1}">
                        <asvg:svgBlip xmlns:asvg="http://schemas.microsoft.com/office/drawing/2016/SVG/main" r:embed="rId2"/>
                      </a:ext>
                    </a:extLst>
                  </a:blip>
                  <a:stretch>
                    <a:fillRect/>
                  </a:stretch>
                </pic:blipFill>
                <pic:spPr>
                  <a:xfrm>
                    <a:off x="0" y="0"/>
                    <a:ext cx="871220" cy="61468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38BFD0" w14:textId="0F27DC1D" w:rsidR="004F27E6" w:rsidRDefault="00172DE8" w:rsidP="00172DE8">
    <w:pPr>
      <w:pStyle w:val="Nagwek"/>
    </w:pPr>
    <w:r>
      <w:rPr>
        <w:noProof/>
        <w:lang w:val="pl-PL" w:eastAsia="pl-PL"/>
      </w:rPr>
      <w:drawing>
        <wp:anchor distT="0" distB="0" distL="114300" distR="114300" simplePos="0" relativeHeight="251676672" behindDoc="0" locked="1" layoutInCell="1" allowOverlap="1" wp14:anchorId="0733F77D" wp14:editId="43E3943F">
          <wp:simplePos x="0" y="0"/>
          <wp:positionH relativeFrom="margin">
            <wp:posOffset>0</wp:posOffset>
          </wp:positionH>
          <mc:AlternateContent>
            <mc:Choice Requires="wp14">
              <wp:positionV relativeFrom="topMargin">
                <wp14:pctPosVOffset>25000</wp14:pctPosVOffset>
              </wp:positionV>
            </mc:Choice>
            <mc:Fallback>
              <wp:positionV relativeFrom="page">
                <wp:posOffset>157480</wp:posOffset>
              </wp:positionV>
            </mc:Fallback>
          </mc:AlternateContent>
          <wp:extent cx="871220" cy="614680"/>
          <wp:effectExtent l="0" t="0" r="5080" b="0"/>
          <wp:wrapNone/>
          <wp:docPr id="935449440" name="Grafika 935449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96DAC541-7B7A-43D3-8B79-37D633B846F1}">
                        <asvg:svgBlip xmlns:asvg="http://schemas.microsoft.com/office/drawing/2016/SVG/main" r:embed="rId2"/>
                      </a:ext>
                    </a:extLst>
                  </a:blip>
                  <a:stretch>
                    <a:fillRect/>
                  </a:stretch>
                </pic:blipFill>
                <pic:spPr>
                  <a:xfrm>
                    <a:off x="0" y="0"/>
                    <a:ext cx="879688" cy="6206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021B4"/>
    <w:multiLevelType w:val="hybridMultilevel"/>
    <w:tmpl w:val="69765E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686C5A"/>
    <w:multiLevelType w:val="hybridMultilevel"/>
    <w:tmpl w:val="0324C76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284F06D5"/>
    <w:multiLevelType w:val="multilevel"/>
    <w:tmpl w:val="C6705918"/>
    <w:lvl w:ilvl="0">
      <w:start w:val="1"/>
      <w:numFmt w:val="bullet"/>
      <w:pStyle w:val="Wypunktowanie"/>
      <w:lvlText w:val=""/>
      <w:lvlJc w:val="left"/>
      <w:pPr>
        <w:ind w:left="709" w:hanging="425"/>
      </w:pPr>
      <w:rPr>
        <w:rFonts w:ascii="Symbol" w:hAnsi="Symbol" w:hint="default"/>
      </w:rPr>
    </w:lvl>
    <w:lvl w:ilvl="1">
      <w:start w:val="1"/>
      <w:numFmt w:val="ordinal"/>
      <w:lvlText w:val="%2"/>
      <w:lvlJc w:val="left"/>
      <w:pPr>
        <w:ind w:left="1134" w:hanging="425"/>
      </w:pPr>
      <w:rPr>
        <w:rFonts w:hint="default"/>
        <w:b/>
        <w:i w:val="0"/>
      </w:rPr>
    </w:lvl>
    <w:lvl w:ilvl="2">
      <w:start w:val="1"/>
      <w:numFmt w:val="lowerLetter"/>
      <w:lvlText w:val="%3)"/>
      <w:lvlJc w:val="left"/>
      <w:pPr>
        <w:ind w:left="1559" w:hanging="425"/>
      </w:pPr>
      <w:rPr>
        <w:rFonts w:hint="default"/>
      </w:rPr>
    </w:lvl>
    <w:lvl w:ilvl="3">
      <w:start w:val="1"/>
      <w:numFmt w:val="bullet"/>
      <w:lvlText w:val=""/>
      <w:lvlJc w:val="left"/>
      <w:pPr>
        <w:ind w:left="1984" w:hanging="425"/>
      </w:pPr>
      <w:rPr>
        <w:rFonts w:ascii="Symbol" w:hAnsi="Symbol" w:hint="default"/>
        <w:color w:val="FFB142" w:themeColor="accent1"/>
      </w:rPr>
    </w:lvl>
    <w:lvl w:ilvl="4">
      <w:start w:val="1"/>
      <w:numFmt w:val="bullet"/>
      <w:lvlText w:val=""/>
      <w:lvlJc w:val="left"/>
      <w:pPr>
        <w:ind w:left="2409" w:hanging="425"/>
      </w:pPr>
      <w:rPr>
        <w:rFonts w:ascii="Wingdings" w:hAnsi="Wingdings" w:hint="default"/>
      </w:rPr>
    </w:lvl>
    <w:lvl w:ilvl="5">
      <w:start w:val="1"/>
      <w:numFmt w:val="bullet"/>
      <w:lvlText w:val=""/>
      <w:lvlJc w:val="left"/>
      <w:pPr>
        <w:ind w:left="2834" w:hanging="425"/>
      </w:pPr>
      <w:rPr>
        <w:rFonts w:ascii="Symbol" w:hAnsi="Symbol" w:hint="default"/>
      </w:rPr>
    </w:lvl>
    <w:lvl w:ilvl="6">
      <w:start w:val="1"/>
      <w:numFmt w:val="bullet"/>
      <w:lvlText w:val=""/>
      <w:lvlJc w:val="left"/>
      <w:pPr>
        <w:ind w:left="3259" w:hanging="425"/>
      </w:pPr>
      <w:rPr>
        <w:rFonts w:ascii="Symbol" w:hAnsi="Symbol" w:hint="default"/>
        <w:color w:val="FFB142" w:themeColor="accent1"/>
      </w:rPr>
    </w:lvl>
    <w:lvl w:ilvl="7">
      <w:start w:val="1"/>
      <w:numFmt w:val="bullet"/>
      <w:lvlText w:val=""/>
      <w:lvlJc w:val="left"/>
      <w:pPr>
        <w:ind w:left="3684" w:hanging="425"/>
      </w:pPr>
      <w:rPr>
        <w:rFonts w:ascii="Symbol" w:hAnsi="Symbol" w:hint="default"/>
        <w:color w:val="FFB142" w:themeColor="accent1"/>
      </w:rPr>
    </w:lvl>
    <w:lvl w:ilvl="8">
      <w:start w:val="1"/>
      <w:numFmt w:val="bullet"/>
      <w:lvlText w:val=""/>
      <w:lvlJc w:val="left"/>
      <w:pPr>
        <w:ind w:left="4109" w:hanging="425"/>
      </w:pPr>
      <w:rPr>
        <w:rFonts w:ascii="Symbol" w:hAnsi="Symbol" w:hint="default"/>
        <w:color w:val="FFB142" w:themeColor="accent1"/>
      </w:rPr>
    </w:lvl>
  </w:abstractNum>
  <w:abstractNum w:abstractNumId="3" w15:restartNumberingAfterBreak="0">
    <w:nsid w:val="2E5A721C"/>
    <w:multiLevelType w:val="multilevel"/>
    <w:tmpl w:val="2974A978"/>
    <w:lvl w:ilvl="0">
      <w:start w:val="1"/>
      <w:numFmt w:val="decimal"/>
      <w:pStyle w:val="Nagwek1"/>
      <w:lvlText w:val="%1."/>
      <w:lvlJc w:val="left"/>
      <w:pPr>
        <w:ind w:left="360" w:hanging="360"/>
      </w:pPr>
    </w:lvl>
    <w:lvl w:ilvl="1">
      <w:start w:val="1"/>
      <w:numFmt w:val="decimal"/>
      <w:pStyle w:val="Nagwek2"/>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1FA76CF"/>
    <w:multiLevelType w:val="hybridMultilevel"/>
    <w:tmpl w:val="F5E890F2"/>
    <w:lvl w:ilvl="0" w:tplc="78D85B0C">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15:restartNumberingAfterBreak="0">
    <w:nsid w:val="5BCA306C"/>
    <w:multiLevelType w:val="hybridMultilevel"/>
    <w:tmpl w:val="71FA1A04"/>
    <w:lvl w:ilvl="0" w:tplc="055CFE2E">
      <w:start w:val="1"/>
      <w:numFmt w:val="bullet"/>
      <w:lvlText w:val=""/>
      <w:lvlJc w:val="left"/>
      <w:pPr>
        <w:ind w:left="1570" w:hanging="360"/>
      </w:pPr>
      <w:rPr>
        <w:rFonts w:ascii="Symbol" w:hAnsi="Symbol" w:hint="default"/>
      </w:rPr>
    </w:lvl>
    <w:lvl w:ilvl="1" w:tplc="04150003">
      <w:start w:val="1"/>
      <w:numFmt w:val="bullet"/>
      <w:lvlText w:val="o"/>
      <w:lvlJc w:val="left"/>
      <w:pPr>
        <w:ind w:left="2290" w:hanging="360"/>
      </w:pPr>
      <w:rPr>
        <w:rFonts w:ascii="Courier New" w:hAnsi="Courier New" w:cs="Courier New" w:hint="default"/>
      </w:rPr>
    </w:lvl>
    <w:lvl w:ilvl="2" w:tplc="04150005" w:tentative="1">
      <w:start w:val="1"/>
      <w:numFmt w:val="bullet"/>
      <w:lvlText w:val=""/>
      <w:lvlJc w:val="left"/>
      <w:pPr>
        <w:ind w:left="3010" w:hanging="360"/>
      </w:pPr>
      <w:rPr>
        <w:rFonts w:ascii="Wingdings" w:hAnsi="Wingdings" w:hint="default"/>
      </w:rPr>
    </w:lvl>
    <w:lvl w:ilvl="3" w:tplc="04150001" w:tentative="1">
      <w:start w:val="1"/>
      <w:numFmt w:val="bullet"/>
      <w:lvlText w:val=""/>
      <w:lvlJc w:val="left"/>
      <w:pPr>
        <w:ind w:left="3730" w:hanging="360"/>
      </w:pPr>
      <w:rPr>
        <w:rFonts w:ascii="Symbol" w:hAnsi="Symbol" w:hint="default"/>
      </w:rPr>
    </w:lvl>
    <w:lvl w:ilvl="4" w:tplc="04150003" w:tentative="1">
      <w:start w:val="1"/>
      <w:numFmt w:val="bullet"/>
      <w:lvlText w:val="o"/>
      <w:lvlJc w:val="left"/>
      <w:pPr>
        <w:ind w:left="4450" w:hanging="360"/>
      </w:pPr>
      <w:rPr>
        <w:rFonts w:ascii="Courier New" w:hAnsi="Courier New" w:cs="Courier New" w:hint="default"/>
      </w:rPr>
    </w:lvl>
    <w:lvl w:ilvl="5" w:tplc="04150005" w:tentative="1">
      <w:start w:val="1"/>
      <w:numFmt w:val="bullet"/>
      <w:lvlText w:val=""/>
      <w:lvlJc w:val="left"/>
      <w:pPr>
        <w:ind w:left="5170" w:hanging="360"/>
      </w:pPr>
      <w:rPr>
        <w:rFonts w:ascii="Wingdings" w:hAnsi="Wingdings" w:hint="default"/>
      </w:rPr>
    </w:lvl>
    <w:lvl w:ilvl="6" w:tplc="04150001" w:tentative="1">
      <w:start w:val="1"/>
      <w:numFmt w:val="bullet"/>
      <w:lvlText w:val=""/>
      <w:lvlJc w:val="left"/>
      <w:pPr>
        <w:ind w:left="5890" w:hanging="360"/>
      </w:pPr>
      <w:rPr>
        <w:rFonts w:ascii="Symbol" w:hAnsi="Symbol" w:hint="default"/>
      </w:rPr>
    </w:lvl>
    <w:lvl w:ilvl="7" w:tplc="04150003" w:tentative="1">
      <w:start w:val="1"/>
      <w:numFmt w:val="bullet"/>
      <w:lvlText w:val="o"/>
      <w:lvlJc w:val="left"/>
      <w:pPr>
        <w:ind w:left="6610" w:hanging="360"/>
      </w:pPr>
      <w:rPr>
        <w:rFonts w:ascii="Courier New" w:hAnsi="Courier New" w:cs="Courier New" w:hint="default"/>
      </w:rPr>
    </w:lvl>
    <w:lvl w:ilvl="8" w:tplc="04150005" w:tentative="1">
      <w:start w:val="1"/>
      <w:numFmt w:val="bullet"/>
      <w:lvlText w:val=""/>
      <w:lvlJc w:val="left"/>
      <w:pPr>
        <w:ind w:left="7330" w:hanging="360"/>
      </w:pPr>
      <w:rPr>
        <w:rFonts w:ascii="Wingdings" w:hAnsi="Wingdings" w:hint="default"/>
      </w:rPr>
    </w:lvl>
  </w:abstractNum>
  <w:num w:numId="1" w16cid:durableId="452409185">
    <w:abstractNumId w:val="5"/>
  </w:num>
  <w:num w:numId="2" w16cid:durableId="1710913839">
    <w:abstractNumId w:val="2"/>
  </w:num>
  <w:num w:numId="3" w16cid:durableId="490678347">
    <w:abstractNumId w:val="0"/>
  </w:num>
  <w:num w:numId="4" w16cid:durableId="1980377555">
    <w:abstractNumId w:val="1"/>
  </w:num>
  <w:num w:numId="5" w16cid:durableId="640505191">
    <w:abstractNumId w:val="3"/>
  </w:num>
  <w:num w:numId="6" w16cid:durableId="89339544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2DE8"/>
    <w:rsid w:val="0000456F"/>
    <w:rsid w:val="00031875"/>
    <w:rsid w:val="00055F1B"/>
    <w:rsid w:val="000A26DF"/>
    <w:rsid w:val="000B77F4"/>
    <w:rsid w:val="000C50E3"/>
    <w:rsid w:val="000F4137"/>
    <w:rsid w:val="001564BE"/>
    <w:rsid w:val="00162155"/>
    <w:rsid w:val="00172DE8"/>
    <w:rsid w:val="001A1B58"/>
    <w:rsid w:val="001B09BE"/>
    <w:rsid w:val="001B222E"/>
    <w:rsid w:val="001E08D8"/>
    <w:rsid w:val="001F4D0D"/>
    <w:rsid w:val="002111F1"/>
    <w:rsid w:val="00235D5D"/>
    <w:rsid w:val="002424D4"/>
    <w:rsid w:val="002A610A"/>
    <w:rsid w:val="002C2C52"/>
    <w:rsid w:val="002F0D94"/>
    <w:rsid w:val="003172FA"/>
    <w:rsid w:val="003317DC"/>
    <w:rsid w:val="00361306"/>
    <w:rsid w:val="00364484"/>
    <w:rsid w:val="00375414"/>
    <w:rsid w:val="003C1E3A"/>
    <w:rsid w:val="003E7E6D"/>
    <w:rsid w:val="00410A7A"/>
    <w:rsid w:val="00465F29"/>
    <w:rsid w:val="00473FAF"/>
    <w:rsid w:val="004839E6"/>
    <w:rsid w:val="004A65E6"/>
    <w:rsid w:val="004D31D0"/>
    <w:rsid w:val="004F27E6"/>
    <w:rsid w:val="004F7362"/>
    <w:rsid w:val="00505E0A"/>
    <w:rsid w:val="00530FBB"/>
    <w:rsid w:val="00560185"/>
    <w:rsid w:val="00574B11"/>
    <w:rsid w:val="005A1E67"/>
    <w:rsid w:val="005C73CC"/>
    <w:rsid w:val="00630437"/>
    <w:rsid w:val="00631967"/>
    <w:rsid w:val="0067102F"/>
    <w:rsid w:val="006761B2"/>
    <w:rsid w:val="00680898"/>
    <w:rsid w:val="006C2482"/>
    <w:rsid w:val="006E4396"/>
    <w:rsid w:val="00731A80"/>
    <w:rsid w:val="00731C88"/>
    <w:rsid w:val="00735601"/>
    <w:rsid w:val="007416C9"/>
    <w:rsid w:val="00767D13"/>
    <w:rsid w:val="0078706C"/>
    <w:rsid w:val="00792EA9"/>
    <w:rsid w:val="007C1ECF"/>
    <w:rsid w:val="007C7A84"/>
    <w:rsid w:val="007F2A8A"/>
    <w:rsid w:val="0081049C"/>
    <w:rsid w:val="008141A5"/>
    <w:rsid w:val="00823B68"/>
    <w:rsid w:val="00837FFB"/>
    <w:rsid w:val="0088540D"/>
    <w:rsid w:val="008974E0"/>
    <w:rsid w:val="008A24CE"/>
    <w:rsid w:val="008B37B8"/>
    <w:rsid w:val="008C1BB6"/>
    <w:rsid w:val="00911168"/>
    <w:rsid w:val="00925658"/>
    <w:rsid w:val="00940409"/>
    <w:rsid w:val="009459B4"/>
    <w:rsid w:val="009604A7"/>
    <w:rsid w:val="00962801"/>
    <w:rsid w:val="00992D68"/>
    <w:rsid w:val="009936BD"/>
    <w:rsid w:val="009B1D98"/>
    <w:rsid w:val="009C346A"/>
    <w:rsid w:val="009E0727"/>
    <w:rsid w:val="009F440A"/>
    <w:rsid w:val="00A05166"/>
    <w:rsid w:val="00A41F00"/>
    <w:rsid w:val="00A61630"/>
    <w:rsid w:val="00A97E48"/>
    <w:rsid w:val="00A97FF6"/>
    <w:rsid w:val="00AB08B3"/>
    <w:rsid w:val="00AD466E"/>
    <w:rsid w:val="00B21783"/>
    <w:rsid w:val="00B371E1"/>
    <w:rsid w:val="00B60963"/>
    <w:rsid w:val="00B818DD"/>
    <w:rsid w:val="00BB30B4"/>
    <w:rsid w:val="00BE0F2F"/>
    <w:rsid w:val="00BF56BC"/>
    <w:rsid w:val="00C048C6"/>
    <w:rsid w:val="00C063BA"/>
    <w:rsid w:val="00C100CE"/>
    <w:rsid w:val="00C1034E"/>
    <w:rsid w:val="00C33086"/>
    <w:rsid w:val="00C37C33"/>
    <w:rsid w:val="00C42D00"/>
    <w:rsid w:val="00C7677C"/>
    <w:rsid w:val="00CB7345"/>
    <w:rsid w:val="00CF2378"/>
    <w:rsid w:val="00CF766E"/>
    <w:rsid w:val="00D21D46"/>
    <w:rsid w:val="00D37E68"/>
    <w:rsid w:val="00D55312"/>
    <w:rsid w:val="00D56160"/>
    <w:rsid w:val="00D810DD"/>
    <w:rsid w:val="00D90C17"/>
    <w:rsid w:val="00DB3E1E"/>
    <w:rsid w:val="00DE043D"/>
    <w:rsid w:val="00E031FB"/>
    <w:rsid w:val="00E0329B"/>
    <w:rsid w:val="00E200BF"/>
    <w:rsid w:val="00E205F5"/>
    <w:rsid w:val="00E31705"/>
    <w:rsid w:val="00E35C3B"/>
    <w:rsid w:val="00E6129C"/>
    <w:rsid w:val="00E750A6"/>
    <w:rsid w:val="00E77FCE"/>
    <w:rsid w:val="00E9350C"/>
    <w:rsid w:val="00EB5BA2"/>
    <w:rsid w:val="00ED7FAA"/>
    <w:rsid w:val="00EE23F3"/>
    <w:rsid w:val="00EE6F38"/>
    <w:rsid w:val="00EF7C40"/>
    <w:rsid w:val="00F14B99"/>
    <w:rsid w:val="00F65D42"/>
    <w:rsid w:val="00F9773F"/>
    <w:rsid w:val="00FB029A"/>
    <w:rsid w:val="00FC308B"/>
    <w:rsid w:val="00FE251D"/>
    <w:rsid w:val="00FE626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5C6E56"/>
  <w15:chartTrackingRefBased/>
  <w15:docId w15:val="{AA2995B9-E5CA-463C-8B54-CC26E6F366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72DE8"/>
    <w:pPr>
      <w:widowControl w:val="0"/>
      <w:spacing w:after="0" w:line="240" w:lineRule="auto"/>
      <w:ind w:firstLine="720"/>
      <w:jc w:val="both"/>
    </w:pPr>
    <w:rPr>
      <w:rFonts w:ascii="Times New Roman" w:eastAsia="Times New Roman" w:hAnsi="Times New Roman" w:cs="Times New Roman"/>
      <w:sz w:val="24"/>
      <w:szCs w:val="24"/>
      <w:lang w:val="en-GB" w:eastAsia="en-GB"/>
    </w:rPr>
  </w:style>
  <w:style w:type="paragraph" w:styleId="Nagwek1">
    <w:name w:val="heading 1"/>
    <w:basedOn w:val="Normalny"/>
    <w:next w:val="Normalny"/>
    <w:link w:val="Nagwek1Znak"/>
    <w:uiPriority w:val="9"/>
    <w:qFormat/>
    <w:rsid w:val="00172DE8"/>
    <w:pPr>
      <w:keepNext/>
      <w:keepLines/>
      <w:widowControl/>
      <w:numPr>
        <w:numId w:val="5"/>
      </w:numPr>
      <w:spacing w:before="160" w:after="160" w:line="276" w:lineRule="auto"/>
      <w:jc w:val="left"/>
      <w:outlineLvl w:val="0"/>
    </w:pPr>
    <w:rPr>
      <w:b/>
      <w:sz w:val="28"/>
      <w:szCs w:val="32"/>
      <w:lang w:eastAsia="pl-PL"/>
    </w:rPr>
  </w:style>
  <w:style w:type="paragraph" w:styleId="Nagwek2">
    <w:name w:val="heading 2"/>
    <w:basedOn w:val="Normalny"/>
    <w:next w:val="Normalny"/>
    <w:link w:val="Nagwek2Znak"/>
    <w:uiPriority w:val="9"/>
    <w:unhideWhenUsed/>
    <w:qFormat/>
    <w:rsid w:val="00172DE8"/>
    <w:pPr>
      <w:widowControl/>
      <w:numPr>
        <w:ilvl w:val="1"/>
        <w:numId w:val="5"/>
      </w:numPr>
      <w:adjustRightInd w:val="0"/>
      <w:snapToGrid w:val="0"/>
      <w:spacing w:before="240" w:after="120" w:line="276" w:lineRule="auto"/>
      <w:jc w:val="left"/>
      <w:outlineLvl w:val="1"/>
    </w:pPr>
    <w:rPr>
      <w:b/>
      <w:bCs/>
      <w:lang w:eastAsia="pl-PL"/>
    </w:rPr>
  </w:style>
  <w:style w:type="paragraph" w:styleId="Nagwek3">
    <w:name w:val="heading 3"/>
    <w:basedOn w:val="Nagwek2"/>
    <w:next w:val="Normalny"/>
    <w:link w:val="Nagwek3Znak"/>
    <w:uiPriority w:val="9"/>
    <w:unhideWhenUsed/>
    <w:qFormat/>
    <w:rsid w:val="006E4396"/>
    <w:pPr>
      <w:outlineLvl w:val="2"/>
    </w:pPr>
  </w:style>
  <w:style w:type="paragraph" w:styleId="Nagwek4">
    <w:name w:val="heading 4"/>
    <w:basedOn w:val="Nagwek3"/>
    <w:next w:val="Normalny"/>
    <w:link w:val="Nagwek4Znak"/>
    <w:uiPriority w:val="9"/>
    <w:unhideWhenUsed/>
    <w:rsid w:val="004F27E6"/>
    <w:pPr>
      <w:tabs>
        <w:tab w:val="left" w:pos="1134"/>
      </w:tabs>
      <w:outlineLvl w:val="3"/>
    </w:pPr>
    <w:rPr>
      <w:iCs/>
      <w:sz w:val="20"/>
    </w:rPr>
  </w:style>
  <w:style w:type="paragraph" w:styleId="Nagwek6">
    <w:name w:val="heading 6"/>
    <w:basedOn w:val="Normalny"/>
    <w:next w:val="Normalny"/>
    <w:link w:val="Nagwek6Znak"/>
    <w:uiPriority w:val="9"/>
    <w:semiHidden/>
    <w:unhideWhenUsed/>
    <w:qFormat/>
    <w:rsid w:val="00E77FCE"/>
    <w:pPr>
      <w:keepNext/>
      <w:keepLines/>
      <w:spacing w:before="40"/>
      <w:outlineLvl w:val="5"/>
    </w:pPr>
    <w:rPr>
      <w:rFonts w:asciiTheme="majorHAnsi" w:eastAsiaTheme="majorEastAsia" w:hAnsiTheme="majorHAnsi" w:cstheme="majorBidi"/>
      <w:color w:val="9F5D00"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7677C"/>
    <w:pPr>
      <w:tabs>
        <w:tab w:val="center" w:pos="4536"/>
        <w:tab w:val="right" w:pos="9072"/>
      </w:tabs>
    </w:pPr>
  </w:style>
  <w:style w:type="character" w:customStyle="1" w:styleId="NagwekZnak">
    <w:name w:val="Nagłówek Znak"/>
    <w:basedOn w:val="Domylnaczcionkaakapitu"/>
    <w:link w:val="Nagwek"/>
    <w:uiPriority w:val="99"/>
    <w:rsid w:val="00C7677C"/>
  </w:style>
  <w:style w:type="paragraph" w:styleId="Stopka">
    <w:name w:val="footer"/>
    <w:basedOn w:val="Normalny"/>
    <w:link w:val="StopkaZnak"/>
    <w:uiPriority w:val="99"/>
    <w:unhideWhenUsed/>
    <w:rsid w:val="00C7677C"/>
    <w:pPr>
      <w:tabs>
        <w:tab w:val="center" w:pos="4536"/>
        <w:tab w:val="right" w:pos="9072"/>
      </w:tabs>
    </w:pPr>
  </w:style>
  <w:style w:type="character" w:customStyle="1" w:styleId="StopkaZnak">
    <w:name w:val="Stopka Znak"/>
    <w:basedOn w:val="Domylnaczcionkaakapitu"/>
    <w:link w:val="Stopka"/>
    <w:uiPriority w:val="99"/>
    <w:rsid w:val="00C7677C"/>
  </w:style>
  <w:style w:type="character" w:customStyle="1" w:styleId="Nagwek1Znak">
    <w:name w:val="Nagłówek 1 Znak"/>
    <w:basedOn w:val="Domylnaczcionkaakapitu"/>
    <w:link w:val="Nagwek1"/>
    <w:uiPriority w:val="9"/>
    <w:rsid w:val="00172DE8"/>
    <w:rPr>
      <w:rFonts w:ascii="Times New Roman" w:eastAsia="Times New Roman" w:hAnsi="Times New Roman" w:cs="Times New Roman"/>
      <w:b/>
      <w:sz w:val="28"/>
      <w:szCs w:val="32"/>
      <w:lang w:val="en-GB" w:eastAsia="pl-PL"/>
    </w:rPr>
  </w:style>
  <w:style w:type="table" w:styleId="Tabela-Siatka">
    <w:name w:val="Table Grid"/>
    <w:basedOn w:val="Standardowy"/>
    <w:uiPriority w:val="39"/>
    <w:rsid w:val="00EF7C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odstpw">
    <w:name w:val="No Spacing"/>
    <w:uiPriority w:val="1"/>
    <w:rsid w:val="00EF7C40"/>
    <w:pPr>
      <w:spacing w:after="0" w:line="240" w:lineRule="auto"/>
    </w:pPr>
    <w:rPr>
      <w:rFonts w:ascii="Century Gothic" w:hAnsi="Century Gothic"/>
      <w:sz w:val="20"/>
    </w:rPr>
  </w:style>
  <w:style w:type="character" w:customStyle="1" w:styleId="Nagwek2Znak">
    <w:name w:val="Nagłówek 2 Znak"/>
    <w:basedOn w:val="Domylnaczcionkaakapitu"/>
    <w:link w:val="Nagwek2"/>
    <w:uiPriority w:val="9"/>
    <w:rsid w:val="00172DE8"/>
    <w:rPr>
      <w:rFonts w:ascii="Times New Roman" w:eastAsia="Times New Roman" w:hAnsi="Times New Roman" w:cs="Times New Roman"/>
      <w:b/>
      <w:bCs/>
      <w:sz w:val="24"/>
      <w:szCs w:val="24"/>
      <w:lang w:val="en-GB" w:eastAsia="pl-PL"/>
    </w:rPr>
  </w:style>
  <w:style w:type="paragraph" w:styleId="Tytu">
    <w:name w:val="Title"/>
    <w:basedOn w:val="Normalny"/>
    <w:next w:val="Normalny"/>
    <w:link w:val="TytuZnak"/>
    <w:uiPriority w:val="10"/>
    <w:qFormat/>
    <w:rsid w:val="001564BE"/>
    <w:pPr>
      <w:keepNext/>
      <w:keepLines/>
      <w:widowControl/>
      <w:spacing w:before="160" w:after="160"/>
      <w:ind w:firstLine="0"/>
      <w:jc w:val="center"/>
      <w:outlineLvl w:val="0"/>
    </w:pPr>
    <w:rPr>
      <w:b/>
      <w:sz w:val="28"/>
      <w:szCs w:val="32"/>
      <w:shd w:val="clear" w:color="auto" w:fill="FFFFFF"/>
      <w:lang w:val="en-US"/>
    </w:rPr>
  </w:style>
  <w:style w:type="character" w:customStyle="1" w:styleId="TytuZnak">
    <w:name w:val="Tytuł Znak"/>
    <w:basedOn w:val="Domylnaczcionkaakapitu"/>
    <w:link w:val="Tytu"/>
    <w:uiPriority w:val="10"/>
    <w:rsid w:val="001564BE"/>
    <w:rPr>
      <w:rFonts w:ascii="Times New Roman" w:eastAsia="Times New Roman" w:hAnsi="Times New Roman" w:cs="Times New Roman"/>
      <w:b/>
      <w:sz w:val="28"/>
      <w:szCs w:val="32"/>
      <w:lang w:val="en-US" w:eastAsia="en-GB"/>
    </w:rPr>
  </w:style>
  <w:style w:type="character" w:customStyle="1" w:styleId="Nagwek3Znak">
    <w:name w:val="Nagłówek 3 Znak"/>
    <w:basedOn w:val="Domylnaczcionkaakapitu"/>
    <w:link w:val="Nagwek3"/>
    <w:uiPriority w:val="9"/>
    <w:rsid w:val="006E4396"/>
    <w:rPr>
      <w:rFonts w:asciiTheme="majorHAnsi" w:eastAsiaTheme="majorEastAsia" w:hAnsiTheme="majorHAnsi" w:cstheme="majorBidi"/>
      <w:b/>
      <w:color w:val="003475" w:themeColor="accent4"/>
      <w:sz w:val="24"/>
      <w:szCs w:val="24"/>
    </w:rPr>
  </w:style>
  <w:style w:type="character" w:customStyle="1" w:styleId="Nagwek4Znak">
    <w:name w:val="Nagłówek 4 Znak"/>
    <w:basedOn w:val="Domylnaczcionkaakapitu"/>
    <w:link w:val="Nagwek4"/>
    <w:uiPriority w:val="9"/>
    <w:rsid w:val="004F27E6"/>
    <w:rPr>
      <w:rFonts w:asciiTheme="majorHAnsi" w:eastAsiaTheme="majorEastAsia" w:hAnsiTheme="majorHAnsi" w:cstheme="majorBidi"/>
      <w:b/>
      <w:iCs/>
      <w:color w:val="FFB142" w:themeColor="accent1"/>
      <w:sz w:val="20"/>
      <w:szCs w:val="24"/>
    </w:rPr>
  </w:style>
  <w:style w:type="paragraph" w:styleId="Akapitzlist">
    <w:name w:val="List Paragraph"/>
    <w:basedOn w:val="Normalny"/>
    <w:uiPriority w:val="34"/>
    <w:rsid w:val="00A41F00"/>
    <w:pPr>
      <w:ind w:left="720"/>
      <w:contextualSpacing/>
    </w:pPr>
  </w:style>
  <w:style w:type="paragraph" w:customStyle="1" w:styleId="Wypunktowanie">
    <w:name w:val="Wypunktowanie"/>
    <w:basedOn w:val="Normalny"/>
    <w:qFormat/>
    <w:rsid w:val="00A61630"/>
    <w:pPr>
      <w:numPr>
        <w:numId w:val="2"/>
      </w:numPr>
    </w:pPr>
  </w:style>
  <w:style w:type="character" w:styleId="Hipercze">
    <w:name w:val="Hyperlink"/>
    <w:basedOn w:val="Domylnaczcionkaakapitu"/>
    <w:uiPriority w:val="99"/>
    <w:unhideWhenUsed/>
    <w:rsid w:val="008974E0"/>
    <w:rPr>
      <w:color w:val="003475" w:themeColor="hyperlink"/>
      <w:u w:val="single"/>
    </w:rPr>
  </w:style>
  <w:style w:type="character" w:customStyle="1" w:styleId="Nierozpoznanawzmianka1">
    <w:name w:val="Nierozpoznana wzmianka1"/>
    <w:basedOn w:val="Domylnaczcionkaakapitu"/>
    <w:uiPriority w:val="99"/>
    <w:semiHidden/>
    <w:unhideWhenUsed/>
    <w:rsid w:val="008974E0"/>
    <w:rPr>
      <w:color w:val="605E5C"/>
      <w:shd w:val="clear" w:color="auto" w:fill="E1DFDD"/>
    </w:rPr>
  </w:style>
  <w:style w:type="paragraph" w:styleId="Podtytu">
    <w:name w:val="Subtitle"/>
    <w:basedOn w:val="Normalny"/>
    <w:next w:val="Normalny"/>
    <w:link w:val="PodtytuZnak"/>
    <w:uiPriority w:val="11"/>
    <w:rsid w:val="00162155"/>
    <w:pPr>
      <w:numPr>
        <w:ilvl w:val="1"/>
      </w:numPr>
      <w:ind w:firstLine="720"/>
    </w:pPr>
    <w:rPr>
      <w:rFonts w:asciiTheme="minorHAnsi" w:eastAsiaTheme="minorEastAsia" w:hAnsiTheme="minorHAnsi"/>
      <w:color w:val="5A5A5A" w:themeColor="text1" w:themeTint="A5"/>
      <w:spacing w:val="15"/>
      <w:sz w:val="22"/>
    </w:rPr>
  </w:style>
  <w:style w:type="character" w:customStyle="1" w:styleId="PodtytuZnak">
    <w:name w:val="Podtytuł Znak"/>
    <w:basedOn w:val="Domylnaczcionkaakapitu"/>
    <w:link w:val="Podtytu"/>
    <w:uiPriority w:val="11"/>
    <w:rsid w:val="00162155"/>
    <w:rPr>
      <w:rFonts w:eastAsiaTheme="minorEastAsia"/>
      <w:color w:val="5A5A5A" w:themeColor="text1" w:themeTint="A5"/>
      <w:spacing w:val="15"/>
    </w:rPr>
  </w:style>
  <w:style w:type="paragraph" w:styleId="Tekstdymka">
    <w:name w:val="Balloon Text"/>
    <w:basedOn w:val="Normalny"/>
    <w:link w:val="TekstdymkaZnak"/>
    <w:uiPriority w:val="99"/>
    <w:semiHidden/>
    <w:unhideWhenUsed/>
    <w:rsid w:val="009936BD"/>
    <w:rPr>
      <w:rFonts w:ascii="Segoe UI" w:hAnsi="Segoe UI" w:cs="Segoe UI"/>
      <w:sz w:val="18"/>
      <w:szCs w:val="18"/>
    </w:rPr>
  </w:style>
  <w:style w:type="character" w:customStyle="1" w:styleId="TekstdymkaZnak">
    <w:name w:val="Tekst dymka Znak"/>
    <w:basedOn w:val="Domylnaczcionkaakapitu"/>
    <w:link w:val="Tekstdymka"/>
    <w:uiPriority w:val="99"/>
    <w:semiHidden/>
    <w:rsid w:val="009936BD"/>
    <w:rPr>
      <w:rFonts w:ascii="Segoe UI" w:eastAsia="Times New Roman" w:hAnsi="Segoe UI" w:cs="Segoe UI"/>
      <w:sz w:val="18"/>
      <w:szCs w:val="18"/>
      <w:lang w:val="en-GB" w:eastAsia="en-GB"/>
    </w:rPr>
  </w:style>
  <w:style w:type="paragraph" w:customStyle="1" w:styleId="textmain">
    <w:name w:val="text main"/>
    <w:basedOn w:val="Normalny"/>
    <w:link w:val="textmainChar"/>
    <w:qFormat/>
    <w:rsid w:val="009936BD"/>
    <w:pPr>
      <w:widowControl/>
      <w:spacing w:after="160" w:line="360" w:lineRule="auto"/>
      <w:ind w:firstLine="0"/>
    </w:pPr>
    <w:rPr>
      <w:lang w:eastAsia="pl-PL"/>
    </w:rPr>
  </w:style>
  <w:style w:type="character" w:customStyle="1" w:styleId="textmainChar">
    <w:name w:val="text main Char"/>
    <w:basedOn w:val="Domylnaczcionkaakapitu"/>
    <w:link w:val="textmain"/>
    <w:rsid w:val="009936BD"/>
    <w:rPr>
      <w:rFonts w:ascii="Times New Roman" w:eastAsia="Times New Roman" w:hAnsi="Times New Roman" w:cs="Times New Roman"/>
      <w:sz w:val="24"/>
      <w:szCs w:val="24"/>
      <w:lang w:val="en-GB" w:eastAsia="pl-PL"/>
    </w:rPr>
  </w:style>
  <w:style w:type="paragraph" w:styleId="Legenda">
    <w:name w:val="caption"/>
    <w:basedOn w:val="Normalny"/>
    <w:next w:val="Normalny"/>
    <w:uiPriority w:val="35"/>
    <w:unhideWhenUsed/>
    <w:qFormat/>
    <w:rsid w:val="0000456F"/>
    <w:pPr>
      <w:spacing w:after="200"/>
    </w:pPr>
    <w:rPr>
      <w:i/>
      <w:iCs/>
      <w:color w:val="000000" w:themeColor="text2"/>
      <w:sz w:val="18"/>
      <w:szCs w:val="18"/>
    </w:rPr>
  </w:style>
  <w:style w:type="character" w:styleId="Tekstzastpczy">
    <w:name w:val="Placeholder Text"/>
    <w:basedOn w:val="Domylnaczcionkaakapitu"/>
    <w:uiPriority w:val="99"/>
    <w:semiHidden/>
    <w:rsid w:val="00CF766E"/>
    <w:rPr>
      <w:color w:val="666666"/>
    </w:rPr>
  </w:style>
  <w:style w:type="character" w:styleId="Nierozpoznanawzmianka">
    <w:name w:val="Unresolved Mention"/>
    <w:basedOn w:val="Domylnaczcionkaakapitu"/>
    <w:uiPriority w:val="99"/>
    <w:semiHidden/>
    <w:unhideWhenUsed/>
    <w:rsid w:val="000B77F4"/>
    <w:rPr>
      <w:color w:val="605E5C"/>
      <w:shd w:val="clear" w:color="auto" w:fill="E1DFDD"/>
    </w:rPr>
  </w:style>
  <w:style w:type="character" w:customStyle="1" w:styleId="Nagwek6Znak">
    <w:name w:val="Nagłówek 6 Znak"/>
    <w:basedOn w:val="Domylnaczcionkaakapitu"/>
    <w:link w:val="Nagwek6"/>
    <w:uiPriority w:val="9"/>
    <w:semiHidden/>
    <w:rsid w:val="00E77FCE"/>
    <w:rPr>
      <w:rFonts w:asciiTheme="majorHAnsi" w:eastAsiaTheme="majorEastAsia" w:hAnsiTheme="majorHAnsi" w:cstheme="majorBidi"/>
      <w:color w:val="9F5D00" w:themeColor="accent1" w:themeShade="7F"/>
      <w:sz w:val="24"/>
      <w:szCs w:val="24"/>
      <w:lang w:val="en-GB" w:eastAsia="en-GB"/>
    </w:rPr>
  </w:style>
  <w:style w:type="character" w:styleId="UyteHipercze">
    <w:name w:val="FollowedHyperlink"/>
    <w:basedOn w:val="Domylnaczcionkaakapitu"/>
    <w:uiPriority w:val="99"/>
    <w:semiHidden/>
    <w:unhideWhenUsed/>
    <w:rsid w:val="00E77FCE"/>
    <w:rPr>
      <w:color w:val="212E3B"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221317">
      <w:bodyDiv w:val="1"/>
      <w:marLeft w:val="0"/>
      <w:marRight w:val="0"/>
      <w:marTop w:val="0"/>
      <w:marBottom w:val="0"/>
      <w:divBdr>
        <w:top w:val="none" w:sz="0" w:space="0" w:color="auto"/>
        <w:left w:val="none" w:sz="0" w:space="0" w:color="auto"/>
        <w:bottom w:val="none" w:sz="0" w:space="0" w:color="auto"/>
        <w:right w:val="none" w:sz="0" w:space="0" w:color="auto"/>
      </w:divBdr>
    </w:div>
    <w:div w:id="1108157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yperlink" Target="https://scienceinpoland.pl/en/news/news%2C98125%2Cnask-test-new-polish-quantum-technology.html"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ink.springer.com/chapter/10.1007/978-3-662-46800-5_15"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doi.org/10.1145/2630069"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doi.org/10.60097/ACIG/191475"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journals.ieeeauthorcenter.ieee.org/your-role-in-article-production/ieee-editorial-style-manual/" TargetMode="External"/><Relationship Id="rId14" Type="http://schemas.openxmlformats.org/officeDocument/2006/relationships/hyperlink" Target="https://www.acigjournal.com/About-the-Journal,4549.html"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4.svg"/><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2" Type="http://schemas.openxmlformats.org/officeDocument/2006/relationships/image" Target="media/image4.sv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Z:\ACIG\Dokumenty\ACIG_PapierFirmowy.dotx"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Arkusz1!$B$1</c:f>
              <c:strCache>
                <c:ptCount val="1"/>
                <c:pt idx="0">
                  <c:v>Kolumna1</c:v>
                </c:pt>
              </c:strCache>
            </c:strRef>
          </c:tx>
          <c:spPr>
            <a:solidFill>
              <a:schemeClr val="accent2"/>
            </a:solidFill>
            <a:ln>
              <a:noFill/>
            </a:ln>
            <a:effectLst/>
          </c:spPr>
          <c:invertIfNegative val="0"/>
          <c:dPt>
            <c:idx val="0"/>
            <c:invertIfNegative val="0"/>
            <c:bubble3D val="0"/>
            <c:spPr>
              <a:solidFill>
                <a:schemeClr val="accent2"/>
              </a:solidFill>
              <a:ln>
                <a:noFill/>
              </a:ln>
              <a:effectLst/>
            </c:spPr>
            <c:extLst>
              <c:ext xmlns:c16="http://schemas.microsoft.com/office/drawing/2014/chart" uri="{C3380CC4-5D6E-409C-BE32-E72D297353CC}">
                <c16:uniqueId val="{00000001-5DF0-4489-9FD0-855A86FB13FD}"/>
              </c:ext>
            </c:extLst>
          </c:dPt>
          <c:dPt>
            <c:idx val="1"/>
            <c:invertIfNegative val="0"/>
            <c:bubble3D val="0"/>
            <c:spPr>
              <a:solidFill>
                <a:schemeClr val="accent2"/>
              </a:solidFill>
              <a:ln>
                <a:noFill/>
              </a:ln>
              <a:effectLst/>
            </c:spPr>
            <c:extLst>
              <c:ext xmlns:c16="http://schemas.microsoft.com/office/drawing/2014/chart" uri="{C3380CC4-5D6E-409C-BE32-E72D297353CC}">
                <c16:uniqueId val="{00000003-5DF0-4489-9FD0-855A86FB13FD}"/>
              </c:ext>
            </c:extLst>
          </c:dPt>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solidFill>
                    <a:latin typeface="+mn-lt"/>
                    <a:ea typeface="+mn-ea"/>
                    <a:cs typeface="+mn-cs"/>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Arkusz1!$A$2:$A$3</c:f>
              <c:strCache>
                <c:ptCount val="2"/>
                <c:pt idx="0">
                  <c:v>MEN</c:v>
                </c:pt>
                <c:pt idx="1">
                  <c:v>WOMEN</c:v>
                </c:pt>
              </c:strCache>
            </c:strRef>
          </c:cat>
          <c:val>
            <c:numRef>
              <c:f>Arkusz1!$B$2:$B$3</c:f>
              <c:numCache>
                <c:formatCode>0.0%</c:formatCode>
                <c:ptCount val="2"/>
                <c:pt idx="0">
                  <c:v>0.54500000000000004</c:v>
                </c:pt>
                <c:pt idx="1">
                  <c:v>0.45500000000000002</c:v>
                </c:pt>
              </c:numCache>
            </c:numRef>
          </c:val>
          <c:extLst>
            <c:ext xmlns:c16="http://schemas.microsoft.com/office/drawing/2014/chart" uri="{C3380CC4-5D6E-409C-BE32-E72D297353CC}">
              <c16:uniqueId val="{00000004-5DF0-4489-9FD0-855A86FB13FD}"/>
            </c:ext>
          </c:extLst>
        </c:ser>
        <c:dLbls>
          <c:showLegendKey val="0"/>
          <c:showVal val="1"/>
          <c:showCatName val="0"/>
          <c:showSerName val="0"/>
          <c:showPercent val="0"/>
          <c:showBubbleSize val="0"/>
        </c:dLbls>
        <c:gapWidth val="51"/>
        <c:axId val="661898848"/>
        <c:axId val="661899392"/>
      </c:barChart>
      <c:catAx>
        <c:axId val="661898848"/>
        <c:scaling>
          <c:orientation val="maxMin"/>
        </c:scaling>
        <c:delete val="0"/>
        <c:axPos val="l"/>
        <c:numFmt formatCode="General" sourceLinked="1"/>
        <c:majorTickMark val="out"/>
        <c:minorTickMark val="none"/>
        <c:tickLblPos val="nextTo"/>
        <c:spPr>
          <a:noFill/>
          <a:ln w="6350" cap="flat" cmpd="sng" algn="ctr">
            <a:solidFill>
              <a:schemeClr val="tx1">
                <a:tint val="75000"/>
              </a:schemeClr>
            </a:solidFill>
            <a:prstDash val="solid"/>
            <a:round/>
          </a:ln>
          <a:effectLst/>
        </c:spPr>
        <c:txPr>
          <a:bodyPr rot="-6000000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pl-PL"/>
          </a:p>
        </c:txPr>
        <c:crossAx val="661899392"/>
        <c:crosses val="autoZero"/>
        <c:auto val="1"/>
        <c:lblAlgn val="ctr"/>
        <c:lblOffset val="100"/>
        <c:noMultiLvlLbl val="0"/>
      </c:catAx>
      <c:valAx>
        <c:axId val="661899392"/>
        <c:scaling>
          <c:orientation val="minMax"/>
          <c:min val="0"/>
        </c:scaling>
        <c:delete val="0"/>
        <c:axPos val="t"/>
        <c:majorGridlines>
          <c:spPr>
            <a:ln w="6350" cap="flat" cmpd="sng" algn="ctr">
              <a:solidFill>
                <a:schemeClr val="tx1">
                  <a:tint val="75000"/>
                </a:schemeClr>
              </a:solidFill>
              <a:prstDash val="solid"/>
              <a:round/>
            </a:ln>
            <a:effectLst/>
          </c:spPr>
        </c:majorGridlines>
        <c:numFmt formatCode="0%" sourceLinked="0"/>
        <c:majorTickMark val="out"/>
        <c:minorTickMark val="none"/>
        <c:tickLblPos val="nextTo"/>
        <c:spPr>
          <a:noFill/>
          <a:ln w="6350" cap="flat" cmpd="sng" algn="ctr">
            <a:solidFill>
              <a:schemeClr val="tx1">
                <a:tint val="75000"/>
              </a:schemeClr>
            </a:solidFill>
            <a:prstDash val="solid"/>
            <a:round/>
          </a:ln>
          <a:effectLst/>
        </c:spPr>
        <c:txPr>
          <a:bodyPr rot="-6000000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pl-PL"/>
          </a:p>
        </c:txPr>
        <c:crossAx val="661898848"/>
        <c:crosses val="autoZero"/>
        <c:crossBetween val="between"/>
        <c:majorUnit val="0.1"/>
        <c:minorUnit val="1.0000000000000083E-2"/>
      </c:valAx>
      <c:spPr>
        <a:solidFill>
          <a:schemeClr val="bg1"/>
        </a:solidFill>
        <a:ln>
          <a:noFill/>
        </a:ln>
        <a:effectLst/>
      </c:spPr>
    </c:plotArea>
    <c:plotVisOnly val="1"/>
    <c:dispBlanksAs val="gap"/>
    <c:showDLblsOverMax val="0"/>
  </c:chart>
  <c:spPr>
    <a:solidFill>
      <a:schemeClr val="bg1"/>
    </a:solidFill>
    <a:ln w="6350" cap="flat" cmpd="sng" algn="ctr">
      <a:solidFill>
        <a:schemeClr val="tx1">
          <a:tint val="75000"/>
        </a:schemeClr>
      </a:solidFill>
      <a:prstDash val="solid"/>
      <a:round/>
    </a:ln>
    <a:effectLst/>
  </c:spPr>
  <c:txPr>
    <a:bodyPr/>
    <a:lstStyle/>
    <a:p>
      <a:pPr>
        <a:defRPr/>
      </a:pPr>
      <a:endParaRPr lang="pl-PL"/>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107">
  <cs:axisTitle>
    <cs:lnRef idx="0"/>
    <cs:fillRef idx="0"/>
    <cs:effectRef idx="0"/>
    <cs:fontRef idx="minor">
      <a:schemeClr val="tx1"/>
    </cs:fontRef>
    <cs:defRPr sz="1000" b="1" kern="1200"/>
  </cs:axisTitle>
  <cs:categoryAxis>
    <cs:lnRef idx="1">
      <a:schemeClr val="tx1">
        <a:tint val="75000"/>
      </a:schemeClr>
    </cs:lnRef>
    <cs:fillRef idx="0"/>
    <cs:effectRef idx="0"/>
    <cs:fontRef idx="minor">
      <a:schemeClr val="tx1"/>
    </cs:fontRef>
    <cs:spPr>
      <a:ln>
        <a:round/>
      </a:ln>
    </cs:spPr>
    <cs:defRPr sz="1000" kern="1200"/>
  </cs:categoryAxis>
  <cs:chartArea mods="allowNoFillOverride allowNoLineOverride">
    <cs:lnRef idx="1">
      <a:schemeClr val="tx1">
        <a:tint val="75000"/>
      </a:schemeClr>
    </cs:lnRef>
    <cs:fillRef idx="1">
      <a:schemeClr val="bg1"/>
    </cs:fillRef>
    <cs:effectRef idx="0"/>
    <cs:fontRef idx="minor">
      <a:schemeClr val="tx1"/>
    </cs:fontRef>
    <cs:spPr>
      <a:ln>
        <a:round/>
      </a:ln>
    </cs:spPr>
    <cs:defRPr sz="1000" kern="1200"/>
  </cs:chartArea>
  <cs:dataLabel>
    <cs:lnRef idx="0"/>
    <cs:fillRef idx="0"/>
    <cs:effectRef idx="0"/>
    <cs:fontRef idx="minor">
      <a:schemeClr val="tx1"/>
    </cs:fontRef>
    <cs:defRPr sz="1000" kern="1200"/>
  </cs:dataLabel>
  <cs:dataLabelCallout>
    <cs:lnRef idx="0"/>
    <cs:fillRef idx="0"/>
    <cs:effectRef idx="0"/>
    <cs:fontRef idx="minor">
      <a:schemeClr val="dk1"/>
    </cs:fontRef>
    <cs:spPr>
      <a:solidFill>
        <a:schemeClr val="lt1"/>
      </a:solidFill>
      <a:ln>
        <a:solidFill>
          <a:schemeClr val="dk1">
            <a:lumMod val="65000"/>
            <a:lumOff val="35000"/>
          </a:schemeClr>
        </a:solidFill>
      </a:ln>
    </cs:spPr>
    <cs:defRPr sz="1000" kern="1200"/>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1">
      <cs:styleClr val="auto"/>
    </cs:lnRef>
    <cs:lineWidthScale>3</cs:lineWidthScale>
    <cs:fillRef idx="0"/>
    <cs:effectRef idx="0"/>
    <cs:fontRef idx="minor">
      <a:schemeClr val="tx1"/>
    </cs:fontRef>
    <cs:spPr>
      <a:ln cap="rnd">
        <a:round/>
      </a:ln>
    </cs:spPr>
  </cs:dataPointLine>
  <cs:dataPointMarker>
    <cs:lnRef idx="1">
      <cs:styleClr val="auto"/>
    </cs:lnRef>
    <cs:fillRef idx="1">
      <cs:styleClr val="auto"/>
    </cs:fillRef>
    <cs:effectRef idx="0"/>
    <cs:fontRef idx="minor">
      <a:schemeClr val="tx1"/>
    </cs:fontRef>
    <cs:spPr>
      <a:ln>
        <a:round/>
      </a:ln>
    </cs:spPr>
  </cs:dataPointMarker>
  <cs:dataPointMarkerLayout/>
  <cs:dataPointWireframe>
    <cs:lnRef idx="1">
      <cs:styleClr val="auto"/>
    </cs:lnRef>
    <cs:fillRef idx="0"/>
    <cs:effectRef idx="0"/>
    <cs:fontRef idx="minor">
      <a:schemeClr val="tx1"/>
    </cs:fontRef>
    <cs:spPr>
      <a:ln>
        <a:round/>
      </a:ln>
    </cs:spPr>
  </cs:dataPointWireframe>
  <cs:dataTable>
    <cs:lnRef idx="1">
      <a:schemeClr val="tx1">
        <a:tint val="75000"/>
      </a:schemeClr>
    </cs:lnRef>
    <cs:fillRef idx="0"/>
    <cs:effectRef idx="0"/>
    <cs:fontRef idx="minor">
      <a:schemeClr val="tx1"/>
    </cs:fontRef>
    <cs:spPr>
      <a:ln>
        <a:round/>
      </a:ln>
    </cs:spPr>
    <cs:defRPr sz="1000" kern="1200"/>
  </cs:dataTable>
  <cs:downBar>
    <cs:lnRef idx="1">
      <a:schemeClr val="tx1"/>
    </cs:lnRef>
    <cs:fillRef idx="1" mods="ignoreCSTransforms">
      <cs:styleClr val="0">
        <a:shade val="25000"/>
      </cs:styleClr>
    </cs:fillRef>
    <cs:effectRef idx="0"/>
    <cs:fontRef idx="minor">
      <a:schemeClr val="tx1"/>
    </cs:fontRef>
    <cs:spPr>
      <a:ln>
        <a:round/>
      </a:ln>
    </cs:spPr>
  </cs:downBar>
  <cs:dropLine>
    <cs:lnRef idx="1">
      <a:schemeClr val="tx1"/>
    </cs:lnRef>
    <cs:fillRef idx="0"/>
    <cs:effectRef idx="0"/>
    <cs:fontRef idx="minor">
      <a:schemeClr val="tx1"/>
    </cs:fontRef>
    <cs:spPr>
      <a:ln>
        <a:round/>
      </a:ln>
    </cs:spPr>
  </cs:dropLine>
  <cs:errorBar>
    <cs:lnRef idx="1">
      <a:schemeClr val="tx1"/>
    </cs:lnRef>
    <cs:fillRef idx="1">
      <a:schemeClr val="tx1"/>
    </cs:fillRef>
    <cs:effectRef idx="0"/>
    <cs:fontRef idx="minor">
      <a:schemeClr val="tx1"/>
    </cs:fontRef>
    <cs:spPr>
      <a:ln>
        <a:round/>
      </a:ln>
    </cs:spPr>
  </cs:errorBar>
  <cs:floor>
    <cs:lnRef idx="1">
      <a:schemeClr val="tx1">
        <a:tint val="75000"/>
      </a:schemeClr>
    </cs:lnRef>
    <cs:fillRef idx="0"/>
    <cs:effectRef idx="0"/>
    <cs:fontRef idx="minor">
      <a:schemeClr val="tx1"/>
    </cs:fontRef>
    <cs:spPr>
      <a:ln>
        <a:round/>
      </a:ln>
    </cs:spPr>
  </cs:floor>
  <cs:gridlineMajor>
    <cs:lnRef idx="1">
      <a:schemeClr val="tx1">
        <a:tint val="75000"/>
      </a:schemeClr>
    </cs:lnRef>
    <cs:fillRef idx="0"/>
    <cs:effectRef idx="0"/>
    <cs:fontRef idx="minor">
      <a:schemeClr val="tx1"/>
    </cs:fontRef>
    <cs:spPr>
      <a:ln>
        <a:round/>
      </a:ln>
    </cs:spPr>
  </cs:gridlineMajor>
  <cs:gridlineMinor>
    <cs:lnRef idx="1">
      <a:schemeClr val="tx1">
        <a:tint val="50000"/>
      </a:schemeClr>
    </cs:lnRef>
    <cs:fillRef idx="0"/>
    <cs:effectRef idx="0"/>
    <cs:fontRef idx="minor">
      <a:schemeClr val="tx1"/>
    </cs:fontRef>
    <cs:spPr>
      <a:ln>
        <a:round/>
      </a:ln>
    </cs:spPr>
  </cs:gridlineMinor>
  <cs:hiLoLine>
    <cs:lnRef idx="1">
      <a:schemeClr val="tx1"/>
    </cs:lnRef>
    <cs:fillRef idx="0"/>
    <cs:effectRef idx="0"/>
    <cs:fontRef idx="minor">
      <a:schemeClr val="tx1"/>
    </cs:fontRef>
    <cs:spPr>
      <a:ln>
        <a:round/>
      </a:ln>
    </cs:spPr>
  </cs:hiLoLine>
  <cs:leaderLine>
    <cs:lnRef idx="1">
      <a:schemeClr val="tx1"/>
    </cs:lnRef>
    <cs:fillRef idx="0"/>
    <cs:effectRef idx="0"/>
    <cs:fontRef idx="minor">
      <a:schemeClr val="tx1"/>
    </cs:fontRef>
    <cs:spPr>
      <a:ln>
        <a:round/>
      </a:ln>
    </cs:spPr>
  </cs:leaderLine>
  <cs:legend>
    <cs:lnRef idx="0"/>
    <cs:fillRef idx="0"/>
    <cs:effectRef idx="0"/>
    <cs:fontRef idx="minor">
      <a:schemeClr val="tx1"/>
    </cs:fontRef>
    <cs:defRPr sz="1000" kern="1200"/>
  </cs:legend>
  <cs:plotArea mods="allowNoFillOverride allowNoLineOverride">
    <cs:lnRef idx="0"/>
    <cs:fillRef idx="1">
      <a:schemeClr val="bg1"/>
    </cs:fillRef>
    <cs:effectRef idx="0"/>
    <cs:fontRef idx="minor">
      <a:schemeClr val="tx1"/>
    </cs:fontRef>
  </cs:plotArea>
  <cs:plotArea3D>
    <cs:lnRef idx="0"/>
    <cs:fillRef idx="0"/>
    <cs:effectRef idx="0"/>
    <cs:fontRef idx="minor">
      <a:schemeClr val="tx1"/>
    </cs:fontRef>
  </cs:plotArea3D>
  <cs:seriesAxis>
    <cs:lnRef idx="1">
      <a:schemeClr val="tx1">
        <a:tint val="75000"/>
      </a:schemeClr>
    </cs:lnRef>
    <cs:fillRef idx="0"/>
    <cs:effectRef idx="0"/>
    <cs:fontRef idx="minor">
      <a:schemeClr val="tx1"/>
    </cs:fontRef>
    <cs:spPr>
      <a:ln>
        <a:round/>
      </a:ln>
    </cs:spPr>
    <cs:defRPr sz="1000" kern="1200"/>
  </cs:seriesAxis>
  <cs:seriesLine>
    <cs:lnRef idx="1">
      <a:schemeClr val="tx1"/>
    </cs:lnRef>
    <cs:fillRef idx="0"/>
    <cs:effectRef idx="0"/>
    <cs:fontRef idx="minor">
      <a:schemeClr val="tx1"/>
    </cs:fontRef>
    <cs:spPr>
      <a:ln>
        <a:round/>
      </a:ln>
    </cs:spPr>
  </cs:seriesLine>
  <cs:title>
    <cs:lnRef idx="0"/>
    <cs:fillRef idx="0"/>
    <cs:effectRef idx="0"/>
    <cs:fontRef idx="minor">
      <a:schemeClr val="tx1"/>
    </cs:fontRef>
    <cs:defRPr sz="1800" b="1" kern="1200"/>
  </cs:title>
  <cs:trendline>
    <cs:lnRef idx="1">
      <a:schemeClr val="tx1"/>
    </cs:lnRef>
    <cs:fillRef idx="0"/>
    <cs:effectRef idx="0"/>
    <cs:fontRef idx="minor">
      <a:schemeClr val="tx1"/>
    </cs:fontRef>
    <cs:spPr>
      <a:ln cap="rnd">
        <a:round/>
      </a:ln>
    </cs:spPr>
  </cs:trendline>
  <cs:trendlineLabel>
    <cs:lnRef idx="0"/>
    <cs:fillRef idx="0"/>
    <cs:effectRef idx="0"/>
    <cs:fontRef idx="minor">
      <a:schemeClr val="tx1"/>
    </cs:fontRef>
    <cs:defRPr sz="1000" kern="1200"/>
  </cs:trendlineLabel>
  <cs:upBar>
    <cs:lnRef idx="1">
      <a:schemeClr val="tx1"/>
    </cs:lnRef>
    <cs:fillRef idx="1" mods="ignoreCSTransforms">
      <cs:styleClr val="0">
        <a:tint val="25000"/>
      </cs:styleClr>
    </cs:fillRef>
    <cs:effectRef idx="0"/>
    <cs:fontRef idx="minor">
      <a:schemeClr val="tx1"/>
    </cs:fontRef>
    <cs:spPr>
      <a:ln>
        <a:round/>
      </a:ln>
    </cs:spPr>
  </cs:upBar>
  <cs:valueAxis>
    <cs:lnRef idx="1">
      <a:schemeClr val="tx1">
        <a:tint val="75000"/>
      </a:schemeClr>
    </cs:lnRef>
    <cs:fillRef idx="0"/>
    <cs:effectRef idx="0"/>
    <cs:fontRef idx="minor">
      <a:schemeClr val="tx1"/>
    </cs:fontRef>
    <cs:spPr>
      <a:ln>
        <a:round/>
      </a:ln>
    </cs:spPr>
    <cs:defRPr sz="1000" kern="1200"/>
  </cs:valueAxis>
  <cs:wall>
    <cs:lnRef idx="0"/>
    <cs:fillRef idx="0"/>
    <cs:effectRef idx="0"/>
    <cs:fontRef idx="minor">
      <a:schemeClr val="tx1"/>
    </cs:fontRef>
  </cs:wall>
</cs:chartStyle>
</file>

<file path=word/theme/theme1.xml><?xml version="1.0" encoding="utf-8"?>
<a:theme xmlns:a="http://schemas.openxmlformats.org/drawingml/2006/main" name="Motyw pakietu Office">
  <a:themeElements>
    <a:clrScheme name="ACIG">
      <a:dk1>
        <a:srgbClr val="000000"/>
      </a:dk1>
      <a:lt1>
        <a:srgbClr val="FFFFFF"/>
      </a:lt1>
      <a:dk2>
        <a:srgbClr val="000000"/>
      </a:dk2>
      <a:lt2>
        <a:srgbClr val="DEE3E5"/>
      </a:lt2>
      <a:accent1>
        <a:srgbClr val="FFB142"/>
      </a:accent1>
      <a:accent2>
        <a:srgbClr val="00B4AC"/>
      </a:accent2>
      <a:accent3>
        <a:srgbClr val="28A745"/>
      </a:accent3>
      <a:accent4>
        <a:srgbClr val="003475"/>
      </a:accent4>
      <a:accent5>
        <a:srgbClr val="931045"/>
      </a:accent5>
      <a:accent6>
        <a:srgbClr val="5C1A83"/>
      </a:accent6>
      <a:hlink>
        <a:srgbClr val="003475"/>
      </a:hlink>
      <a:folHlink>
        <a:srgbClr val="212E3B"/>
      </a:folHlink>
    </a:clrScheme>
    <a:fontScheme name="Century Gothic">
      <a:majorFont>
        <a:latin typeface="Century Gothic" panose="020F030202020403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F03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E2D1CE-343D-495F-BCEB-0856DBE931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ACIG_PapierFirmowy.dotx</Template>
  <TotalTime>289</TotalTime>
  <Pages>4</Pages>
  <Words>1263</Words>
  <Characters>7581</Characters>
  <Application>Microsoft Office Word</Application>
  <DocSecurity>0</DocSecurity>
  <Lines>63</Lines>
  <Paragraphs>17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Klicki Piotr</dc:creator>
  <cp:keywords/>
  <dc:description/>
  <cp:lastModifiedBy>Łukasz Szczęsny</cp:lastModifiedBy>
  <cp:revision>30</cp:revision>
  <cp:lastPrinted>2022-01-12T14:51:00Z</cp:lastPrinted>
  <dcterms:created xsi:type="dcterms:W3CDTF">2023-12-29T14:01:00Z</dcterms:created>
  <dcterms:modified xsi:type="dcterms:W3CDTF">2026-10-08T08:35:00Z</dcterms:modified>
</cp:coreProperties>
</file>